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B6B48" w14:textId="1B08E26A" w:rsidR="004D18D8" w:rsidRPr="00F93E82" w:rsidRDefault="00370944" w:rsidP="004D18D8">
      <w:pPr>
        <w:pStyle w:val="Nagwek2"/>
        <w:rPr>
          <w:rStyle w:val="Nagwek2Znak"/>
          <w:lang w:eastAsia="pl-PL"/>
        </w:rPr>
      </w:pPr>
      <w:r w:rsidRPr="00F93E82">
        <w:rPr>
          <w:rStyle w:val="Nagwek1Znak"/>
          <w:lang w:eastAsia="pl-PL"/>
        </w:rPr>
        <w:t xml:space="preserve">Rozbudowa infrastruktury IT dla Narodowej Agencji Wymiany Akademickiej z użyciem rozwiązania </w:t>
      </w:r>
      <w:proofErr w:type="spellStart"/>
      <w:r w:rsidRPr="00F93E82">
        <w:rPr>
          <w:rStyle w:val="Nagwek1Znak"/>
          <w:lang w:eastAsia="pl-PL"/>
        </w:rPr>
        <w:t>hiperkonwergentnego</w:t>
      </w:r>
      <w:proofErr w:type="spellEnd"/>
      <w:r w:rsidRPr="00F93E82">
        <w:rPr>
          <w:rStyle w:val="Nagwek1Znak"/>
          <w:lang w:eastAsia="pl-PL"/>
        </w:rPr>
        <w:br/>
      </w:r>
      <w:r w:rsidRPr="00F93E82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br/>
      </w:r>
      <w:r w:rsidR="004D18D8" w:rsidRPr="00F93E82">
        <w:rPr>
          <w:rStyle w:val="Nagwek2Znak"/>
          <w:lang w:eastAsia="pl-PL"/>
        </w:rPr>
        <w:t>Metryka</w:t>
      </w:r>
    </w:p>
    <w:p w14:paraId="066412EC" w14:textId="77777777" w:rsidR="004D18D8" w:rsidRPr="00F93E82" w:rsidRDefault="004D18D8" w:rsidP="004D18D8">
      <w:pPr>
        <w:spacing w:after="0"/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</w:pPr>
      <w:r w:rsidRPr="00F93E82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>partnerzy:</w:t>
      </w:r>
    </w:p>
    <w:p w14:paraId="6742C005" w14:textId="62A8C1A9" w:rsidR="00370944" w:rsidRPr="00F93E82" w:rsidRDefault="00370944" w:rsidP="00370944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</w:pPr>
      <w:r w:rsidRPr="00F93E82">
        <w:rPr>
          <w:rStyle w:val="Nagwek2Znak"/>
          <w:lang w:eastAsia="pl-PL"/>
        </w:rPr>
        <w:t>Potrzeby / Problem klienta</w:t>
      </w:r>
      <w:r w:rsidRPr="00F93E82">
        <w:rPr>
          <w:rStyle w:val="Nagwek2Znak"/>
          <w:lang w:eastAsia="pl-PL"/>
        </w:rPr>
        <w:br/>
      </w:r>
      <w:r w:rsidRPr="00F93E82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 xml:space="preserve">Narodowa Agencja Wymiany Akademickiej starała się sprostać rosnącym wymaganiom dotyczącym wydajności i bezpieczeństwa swojej infrastruktury IT. Wyzwaniem było zapewnienie niezawodnej i skalowalnej platformy, która mogłaby obsłużyć </w:t>
      </w:r>
      <w:r w:rsidR="00F065D7" w:rsidRPr="00F93E82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>rosnący</w:t>
      </w:r>
      <w:r w:rsidRPr="00F93E82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 xml:space="preserve"> przepływ danych i zapewnić wysoką dostępność usług krytycznych. Agencja potrzebowała rozwiązania, które nie tylko zwiększy wydajność</w:t>
      </w:r>
      <w:r w:rsidR="00F065D7" w:rsidRPr="00F93E82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>,</w:t>
      </w:r>
      <w:r w:rsidRPr="00F93E82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 xml:space="preserve"> ale również uprości zarządzanie infrastrukturą.</w:t>
      </w:r>
      <w:r w:rsidRPr="00F93E82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br/>
      </w:r>
      <w:r w:rsidRPr="00F93E82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br/>
      </w:r>
      <w:r w:rsidRPr="00F93E82">
        <w:rPr>
          <w:rStyle w:val="Nagwek2Znak"/>
          <w:lang w:eastAsia="pl-PL"/>
        </w:rPr>
        <w:t>Dostarczone rozwiązanie</w:t>
      </w:r>
      <w:r w:rsidRPr="00F93E82">
        <w:rPr>
          <w:rStyle w:val="Nagwek2Znak"/>
          <w:lang w:eastAsia="pl-PL"/>
        </w:rPr>
        <w:br/>
      </w:r>
      <w:r w:rsidRPr="00F93E82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 xml:space="preserve">W odpowiedzi na potrzeby klienta, zaimplementowano rozwiązanie </w:t>
      </w:r>
      <w:proofErr w:type="spellStart"/>
      <w:r w:rsidRPr="00F93E82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>hiperkonwergentne</w:t>
      </w:r>
      <w:proofErr w:type="spellEnd"/>
      <w:r w:rsidRPr="00F93E82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 xml:space="preserve"> HPE </w:t>
      </w:r>
      <w:proofErr w:type="spellStart"/>
      <w:r w:rsidRPr="00F93E82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>SimpliVity</w:t>
      </w:r>
      <w:proofErr w:type="spellEnd"/>
      <w:r w:rsidRPr="00F93E82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 xml:space="preserve"> 380, które łączy w sobie usługi serwerowe, pamięć masową i sieć SAN w jednym urządzeniu. System składa się z czterech węzłów, co zapewnia wysoką dostępność i niezawodność klastra dzięki fizycznym kontrolerom RAID 5/6 oraz synchronicznej replikacji maszyn w ramach klastra. Rozwiązanie wyposażone w sprzętowy akcelerator </w:t>
      </w:r>
      <w:proofErr w:type="spellStart"/>
      <w:r w:rsidRPr="00F93E82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>deduplikujący</w:t>
      </w:r>
      <w:proofErr w:type="spellEnd"/>
      <w:r w:rsidRPr="00F93E82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 xml:space="preserve"> i kompresujący dane, co zwiększa efektywność przechowywania i przetwarzania. Zintegrowana funkcja backupu maszyn wirtualnych pozwala na szybkie przywracanie danych, znacznie przyspieszając proces odzyskiwania po awarii. Konfiguracja ta zawiera również zaawansowane opcje zarządzania i monitorowania, które są niezbędne do efektywnego i bezpiecznego zarządzania zasobami wirtualnymi.</w:t>
      </w:r>
      <w:r w:rsidRPr="00F93E82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br/>
      </w:r>
      <w:r w:rsidRPr="00F93E82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br/>
      </w:r>
      <w:proofErr w:type="spellStart"/>
      <w:r w:rsidR="00C748B1">
        <w:rPr>
          <w:rStyle w:val="Nagwek2Znak"/>
          <w:lang w:val="en-US" w:eastAsia="pl-PL"/>
        </w:rPr>
        <w:t>T</w:t>
      </w:r>
      <w:r w:rsidRPr="00F93E82">
        <w:rPr>
          <w:rStyle w:val="Nagwek2Znak"/>
          <w:lang w:val="en-US" w:eastAsia="pl-PL"/>
        </w:rPr>
        <w:t>echnologie</w:t>
      </w:r>
      <w:proofErr w:type="spellEnd"/>
      <w:r w:rsidRPr="00F93E82">
        <w:rPr>
          <w:rStyle w:val="Nagwek2Znak"/>
          <w:lang w:val="en-US" w:eastAsia="pl-PL"/>
        </w:rPr>
        <w:br/>
      </w:r>
      <w:r w:rsidRPr="00F93E82">
        <w:rPr>
          <w:rFonts w:ascii="Calibri" w:eastAsia="Times New Roman" w:hAnsi="Calibri" w:cs="Calibri"/>
          <w:color w:val="000000"/>
          <w:kern w:val="0"/>
          <w:sz w:val="16"/>
          <w:szCs w:val="16"/>
          <w:lang w:val="en-US" w:eastAsia="pl-PL"/>
          <w14:ligatures w14:val="none"/>
        </w:rPr>
        <w:br/>
      </w:r>
      <w:r w:rsidR="009C78FA">
        <w:rPr>
          <w:rFonts w:ascii="Calibri" w:eastAsia="Times New Roman" w:hAnsi="Calibri" w:cs="Calibri"/>
          <w:color w:val="000000"/>
          <w:kern w:val="0"/>
          <w:sz w:val="16"/>
          <w:szCs w:val="16"/>
          <w:lang w:val="en-US" w:eastAsia="pl-PL"/>
          <w14:ligatures w14:val="none"/>
        </w:rPr>
        <w:t>1</w:t>
      </w:r>
      <w:r w:rsidRPr="00F93E82">
        <w:rPr>
          <w:rFonts w:ascii="Calibri" w:eastAsia="Times New Roman" w:hAnsi="Calibri" w:cs="Calibri"/>
          <w:color w:val="000000"/>
          <w:kern w:val="0"/>
          <w:sz w:val="16"/>
          <w:szCs w:val="16"/>
          <w:lang w:val="en-US" w:eastAsia="pl-PL"/>
          <w14:ligatures w14:val="none"/>
        </w:rPr>
        <w:t xml:space="preserve">. VMware vSphere </w:t>
      </w:r>
      <w:r w:rsidRPr="00F93E82">
        <w:rPr>
          <w:rFonts w:ascii="Calibri" w:eastAsia="Times New Roman" w:hAnsi="Calibri" w:cs="Calibri"/>
          <w:color w:val="000000"/>
          <w:kern w:val="0"/>
          <w:sz w:val="16"/>
          <w:szCs w:val="16"/>
          <w:lang w:val="en-US" w:eastAsia="pl-PL"/>
          <w14:ligatures w14:val="none"/>
        </w:rPr>
        <w:br/>
      </w:r>
    </w:p>
    <w:p w14:paraId="62263084" w14:textId="4B81B29A" w:rsidR="00370944" w:rsidRPr="00F93E82" w:rsidRDefault="00370944">
      <w:pPr>
        <w:rPr>
          <w:rStyle w:val="Nagwek1Znak"/>
          <w:lang w:eastAsia="pl-PL"/>
        </w:rPr>
      </w:pPr>
      <w:r w:rsidRPr="00F93E82">
        <w:rPr>
          <w:rStyle w:val="Nagwek1Znak"/>
          <w:lang w:eastAsia="pl-PL"/>
        </w:rPr>
        <w:br w:type="page"/>
      </w:r>
    </w:p>
    <w:p w14:paraId="5BB9E58B" w14:textId="77777777" w:rsidR="004D18D8" w:rsidRPr="00F93E82" w:rsidRDefault="00370944" w:rsidP="004D18D8">
      <w:pPr>
        <w:pStyle w:val="Nagwek2"/>
        <w:rPr>
          <w:rStyle w:val="Nagwek2Znak"/>
          <w:lang w:eastAsia="pl-PL"/>
        </w:rPr>
      </w:pPr>
      <w:r w:rsidRPr="00F93E82">
        <w:rPr>
          <w:rStyle w:val="Nagwek1Znak"/>
          <w:lang w:eastAsia="pl-PL"/>
        </w:rPr>
        <w:lastRenderedPageBreak/>
        <w:t xml:space="preserve">Implementacja systemu SIEM IBM </w:t>
      </w:r>
      <w:proofErr w:type="spellStart"/>
      <w:r w:rsidRPr="00F93E82">
        <w:rPr>
          <w:rStyle w:val="Nagwek1Znak"/>
          <w:lang w:eastAsia="pl-PL"/>
        </w:rPr>
        <w:t>QRadar</w:t>
      </w:r>
      <w:proofErr w:type="spellEnd"/>
      <w:r w:rsidRPr="00F93E82">
        <w:rPr>
          <w:rStyle w:val="Nagwek1Znak"/>
          <w:lang w:eastAsia="pl-PL"/>
        </w:rPr>
        <w:t xml:space="preserve"> dla Ministerstwa Rodziny</w:t>
      </w:r>
      <w:r w:rsidR="00634B2C" w:rsidRPr="00F93E82">
        <w:rPr>
          <w:rStyle w:val="Nagwek1Znak"/>
          <w:lang w:eastAsia="pl-PL"/>
        </w:rPr>
        <w:t>, Pracy</w:t>
      </w:r>
      <w:r w:rsidRPr="00F93E82">
        <w:rPr>
          <w:rStyle w:val="Nagwek1Znak"/>
          <w:lang w:eastAsia="pl-PL"/>
        </w:rPr>
        <w:t xml:space="preserve"> i Polityki Społecznej</w:t>
      </w:r>
      <w:r w:rsidRPr="00F93E82">
        <w:rPr>
          <w:rStyle w:val="Nagwek1Znak"/>
          <w:lang w:eastAsia="pl-PL"/>
        </w:rPr>
        <w:br/>
      </w:r>
      <w:r w:rsidRPr="00F93E82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br/>
      </w:r>
      <w:r w:rsidR="004D18D8" w:rsidRPr="00F93E82">
        <w:rPr>
          <w:rStyle w:val="Nagwek2Znak"/>
          <w:lang w:eastAsia="pl-PL"/>
        </w:rPr>
        <w:t>Metryka</w:t>
      </w:r>
    </w:p>
    <w:p w14:paraId="3E6BB5A4" w14:textId="77777777" w:rsidR="004D18D8" w:rsidRPr="00F93E82" w:rsidRDefault="004D18D8" w:rsidP="004D18D8">
      <w:pPr>
        <w:spacing w:after="0"/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</w:pPr>
      <w:r w:rsidRPr="00F93E82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>partnerzy:</w:t>
      </w:r>
    </w:p>
    <w:p w14:paraId="60DB78F5" w14:textId="7FFAF62A" w:rsidR="00370944" w:rsidRPr="00F93E82" w:rsidRDefault="00370944" w:rsidP="00B726B1">
      <w:pPr>
        <w:spacing w:after="0" w:line="240" w:lineRule="auto"/>
        <w:rPr>
          <w:rStyle w:val="Nagwek1Znak"/>
          <w:lang w:eastAsia="pl-PL"/>
        </w:rPr>
      </w:pPr>
      <w:r w:rsidRPr="00F93E82">
        <w:rPr>
          <w:rStyle w:val="Nagwek2Znak"/>
          <w:lang w:eastAsia="pl-PL"/>
        </w:rPr>
        <w:t>Potrzeby / Problem klienta</w:t>
      </w:r>
      <w:r w:rsidRPr="00F93E82">
        <w:rPr>
          <w:rStyle w:val="Nagwek2Znak"/>
          <w:lang w:eastAsia="pl-PL"/>
        </w:rPr>
        <w:br/>
      </w:r>
      <w:r w:rsidRPr="00F93E82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>Ministerstwo Rodziny</w:t>
      </w:r>
      <w:r w:rsidR="00634B2C" w:rsidRPr="00F93E82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>, Pracy</w:t>
      </w:r>
      <w:r w:rsidRPr="00F93E82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 xml:space="preserve"> i Polityki Społecznej, jako jedna z kluczowych instytucji rządowych, ma za zadanie zapewnić ciągłość i bezpieczeństwo swoich systemów krytycznych w ramach krajowego systemu </w:t>
      </w:r>
      <w:proofErr w:type="spellStart"/>
      <w:r w:rsidRPr="00F93E82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>cyberbezpieczeństwa</w:t>
      </w:r>
      <w:proofErr w:type="spellEnd"/>
      <w:r w:rsidRPr="00F93E82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>. Istotne było znalezienie rozwiązania, które umożliwiłoby skuteczne monitorowanie i analizę bezpieczeństwa infrastruktury IT, aby szybko wykrywać i reagować na potencjalne incydenty bezpieczeństwa.</w:t>
      </w:r>
      <w:r w:rsidRPr="00F93E82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br/>
      </w:r>
      <w:r w:rsidRPr="00F93E82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br/>
      </w:r>
      <w:r w:rsidRPr="00F93E82">
        <w:rPr>
          <w:rStyle w:val="Nagwek2Znak"/>
          <w:lang w:eastAsia="pl-PL"/>
        </w:rPr>
        <w:t>Dostarczone rozwiązanie</w:t>
      </w:r>
      <w:r w:rsidRPr="00F93E82">
        <w:rPr>
          <w:rStyle w:val="Nagwek2Znak"/>
          <w:lang w:eastAsia="pl-PL"/>
        </w:rPr>
        <w:br/>
      </w:r>
      <w:r w:rsidRPr="00F93E82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 xml:space="preserve">Dla spełnienia wymagań Ministerstwa wdrożono Security </w:t>
      </w:r>
      <w:proofErr w:type="spellStart"/>
      <w:r w:rsidRPr="00F93E82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>Intelligence</w:t>
      </w:r>
      <w:proofErr w:type="spellEnd"/>
      <w:r w:rsidRPr="00F93E82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 xml:space="preserve"> SIEM IBM </w:t>
      </w:r>
      <w:proofErr w:type="spellStart"/>
      <w:r w:rsidRPr="00F93E82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>QRadar</w:t>
      </w:r>
      <w:proofErr w:type="spellEnd"/>
      <w:r w:rsidRPr="00F93E82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 xml:space="preserve">, który jest kompleksowym narzędziem do analizy bezpieczeństwa informatycznego. System ten integruje się z różnorodnymi źródłami zdarzeń i przepływów sieciowych, co umożliwia szczegółową analizę i wykrywanie anomalii w ruchu sieciowym. IBM </w:t>
      </w:r>
      <w:proofErr w:type="spellStart"/>
      <w:r w:rsidRPr="00F93E82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>QRadar</w:t>
      </w:r>
      <w:proofErr w:type="spellEnd"/>
      <w:r w:rsidRPr="00F93E82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 xml:space="preserve"> został dostarczony w formie Virtual Appliance, co ułatwiło jego wdrożenie i integrację z istniejącą infrastrukturą klienta. System zapewnia nie tylko ciągły monitoring, ale również automatyzację procesów obsługi incydentów bezpieczeństwa, co znacząco zwiększa szybkość reakcji na zagrożenia i pozwala na skuteczne zarządzanie zasobami bezpieczeństwa.</w:t>
      </w:r>
      <w:r w:rsidRPr="00F93E82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br/>
      </w:r>
      <w:r w:rsidRPr="00F93E82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br/>
      </w:r>
    </w:p>
    <w:p w14:paraId="30595D8E" w14:textId="77777777" w:rsidR="009C78FA" w:rsidRDefault="009C78FA" w:rsidP="004D18D8">
      <w:pPr>
        <w:pStyle w:val="Nagwek2"/>
        <w:rPr>
          <w:rStyle w:val="Nagwek1Znak"/>
          <w:lang w:eastAsia="pl-PL"/>
        </w:rPr>
      </w:pPr>
    </w:p>
    <w:p w14:paraId="1588BDE3" w14:textId="77777777" w:rsidR="009C78FA" w:rsidRDefault="009C78FA" w:rsidP="004D18D8">
      <w:pPr>
        <w:pStyle w:val="Nagwek2"/>
        <w:rPr>
          <w:rStyle w:val="Nagwek1Znak"/>
          <w:lang w:eastAsia="pl-PL"/>
        </w:rPr>
      </w:pPr>
    </w:p>
    <w:p w14:paraId="4C0D2EA2" w14:textId="77777777" w:rsidR="009C78FA" w:rsidRDefault="009C78FA" w:rsidP="004D18D8">
      <w:pPr>
        <w:pStyle w:val="Nagwek2"/>
        <w:rPr>
          <w:rStyle w:val="Nagwek1Znak"/>
          <w:lang w:eastAsia="pl-PL"/>
        </w:rPr>
      </w:pPr>
    </w:p>
    <w:p w14:paraId="3D3A5B68" w14:textId="77777777" w:rsidR="009C78FA" w:rsidRDefault="009C78FA" w:rsidP="004D18D8">
      <w:pPr>
        <w:pStyle w:val="Nagwek2"/>
        <w:rPr>
          <w:rStyle w:val="Nagwek1Znak"/>
          <w:lang w:eastAsia="pl-PL"/>
        </w:rPr>
      </w:pPr>
    </w:p>
    <w:p w14:paraId="37138C8B" w14:textId="77777777" w:rsidR="009C78FA" w:rsidRDefault="009C78FA" w:rsidP="004D18D8">
      <w:pPr>
        <w:pStyle w:val="Nagwek2"/>
        <w:rPr>
          <w:rStyle w:val="Nagwek1Znak"/>
          <w:lang w:eastAsia="pl-PL"/>
        </w:rPr>
      </w:pPr>
    </w:p>
    <w:p w14:paraId="13EDCFCE" w14:textId="77777777" w:rsidR="009C78FA" w:rsidRDefault="009C78FA" w:rsidP="004D18D8">
      <w:pPr>
        <w:pStyle w:val="Nagwek2"/>
        <w:rPr>
          <w:rStyle w:val="Nagwek1Znak"/>
          <w:lang w:eastAsia="pl-PL"/>
        </w:rPr>
      </w:pPr>
    </w:p>
    <w:p w14:paraId="198B0697" w14:textId="77777777" w:rsidR="009C78FA" w:rsidRDefault="009C78FA" w:rsidP="004D18D8">
      <w:pPr>
        <w:pStyle w:val="Nagwek2"/>
        <w:rPr>
          <w:rStyle w:val="Nagwek1Znak"/>
          <w:lang w:eastAsia="pl-PL"/>
        </w:rPr>
      </w:pPr>
    </w:p>
    <w:p w14:paraId="1AA2400C" w14:textId="5D7FC873" w:rsidR="009C78FA" w:rsidRDefault="009C78FA" w:rsidP="004D18D8">
      <w:pPr>
        <w:pStyle w:val="Nagwek2"/>
        <w:rPr>
          <w:rStyle w:val="Nagwek1Znak"/>
          <w:lang w:eastAsia="pl-PL"/>
        </w:rPr>
      </w:pPr>
    </w:p>
    <w:p w14:paraId="0A39D78C" w14:textId="77777777" w:rsidR="009C78FA" w:rsidRPr="009C78FA" w:rsidRDefault="009C78FA" w:rsidP="009C78FA">
      <w:pPr>
        <w:rPr>
          <w:lang w:eastAsia="pl-PL"/>
        </w:rPr>
      </w:pPr>
    </w:p>
    <w:p w14:paraId="7C31EBA3" w14:textId="079C84E0" w:rsidR="004D18D8" w:rsidRPr="00F93E82" w:rsidRDefault="00370944" w:rsidP="004D18D8">
      <w:pPr>
        <w:pStyle w:val="Nagwek2"/>
        <w:rPr>
          <w:rStyle w:val="Nagwek2Znak"/>
          <w:lang w:eastAsia="pl-PL"/>
        </w:rPr>
      </w:pPr>
      <w:r w:rsidRPr="00F93E82">
        <w:rPr>
          <w:rStyle w:val="Nagwek1Znak"/>
          <w:lang w:eastAsia="pl-PL"/>
        </w:rPr>
        <w:lastRenderedPageBreak/>
        <w:t xml:space="preserve">System </w:t>
      </w:r>
      <w:proofErr w:type="spellStart"/>
      <w:r w:rsidRPr="00F93E82">
        <w:rPr>
          <w:rStyle w:val="Nagwek1Znak"/>
          <w:lang w:eastAsia="pl-PL"/>
        </w:rPr>
        <w:t>ROLMApp</w:t>
      </w:r>
      <w:proofErr w:type="spellEnd"/>
      <w:r w:rsidRPr="00F93E82">
        <w:rPr>
          <w:rStyle w:val="Nagwek1Znak"/>
          <w:lang w:eastAsia="pl-PL"/>
        </w:rPr>
        <w:t xml:space="preserve"> dla Urzędu Marszałkowskiego Województwa Mazowieckiego w ramach projektu Smart </w:t>
      </w:r>
      <w:proofErr w:type="spellStart"/>
      <w:r w:rsidRPr="00F93E82">
        <w:rPr>
          <w:rStyle w:val="Nagwek1Znak"/>
          <w:lang w:eastAsia="pl-PL"/>
        </w:rPr>
        <w:t>Villages</w:t>
      </w:r>
      <w:proofErr w:type="spellEnd"/>
      <w:r w:rsidRPr="00F93E82">
        <w:rPr>
          <w:rStyle w:val="Nagwek1Znak"/>
          <w:lang w:eastAsia="pl-PL"/>
        </w:rPr>
        <w:br/>
      </w:r>
      <w:r w:rsidRPr="00F93E82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br/>
      </w:r>
      <w:r w:rsidR="004D18D8" w:rsidRPr="00F93E82">
        <w:rPr>
          <w:rStyle w:val="Nagwek2Znak"/>
          <w:lang w:eastAsia="pl-PL"/>
        </w:rPr>
        <w:t>Metryka</w:t>
      </w:r>
    </w:p>
    <w:p w14:paraId="7D27A396" w14:textId="77777777" w:rsidR="00D1360E" w:rsidRPr="00B726B1" w:rsidRDefault="004D18D8" w:rsidP="00D1360E">
      <w:pPr>
        <w:spacing w:after="0"/>
        <w:rPr>
          <w:rFonts w:ascii="Calibri" w:eastAsia="Times New Roman" w:hAnsi="Calibri" w:cs="Calibri"/>
          <w:color w:val="000000"/>
          <w:kern w:val="0"/>
          <w:sz w:val="16"/>
          <w:szCs w:val="16"/>
          <w:lang w:val="en-US" w:eastAsia="pl-PL"/>
          <w14:ligatures w14:val="none"/>
        </w:rPr>
      </w:pPr>
      <w:proofErr w:type="spellStart"/>
      <w:r w:rsidRPr="00B726B1">
        <w:rPr>
          <w:rFonts w:ascii="Calibri" w:eastAsia="Times New Roman" w:hAnsi="Calibri" w:cs="Calibri"/>
          <w:color w:val="000000"/>
          <w:kern w:val="0"/>
          <w:sz w:val="16"/>
          <w:szCs w:val="16"/>
          <w:lang w:val="en-US" w:eastAsia="pl-PL"/>
          <w14:ligatures w14:val="none"/>
        </w:rPr>
        <w:t>partnerzy</w:t>
      </w:r>
      <w:proofErr w:type="spellEnd"/>
      <w:r w:rsidRPr="00B726B1">
        <w:rPr>
          <w:rFonts w:ascii="Calibri" w:eastAsia="Times New Roman" w:hAnsi="Calibri" w:cs="Calibri"/>
          <w:color w:val="000000"/>
          <w:kern w:val="0"/>
          <w:sz w:val="16"/>
          <w:szCs w:val="16"/>
          <w:lang w:val="en-US" w:eastAsia="pl-PL"/>
          <w14:ligatures w14:val="none"/>
        </w:rPr>
        <w:t>:</w:t>
      </w:r>
      <w:r w:rsidR="00721CA0" w:rsidRPr="00B726B1">
        <w:rPr>
          <w:rFonts w:ascii="Calibri" w:eastAsia="Times New Roman" w:hAnsi="Calibri" w:cs="Calibri"/>
          <w:color w:val="000000"/>
          <w:kern w:val="0"/>
          <w:sz w:val="16"/>
          <w:szCs w:val="16"/>
          <w:lang w:val="en-US" w:eastAsia="pl-PL"/>
          <w14:ligatures w14:val="none"/>
        </w:rPr>
        <w:t xml:space="preserve"> </w:t>
      </w:r>
      <w:r w:rsidR="00D1360E" w:rsidRPr="00B726B1">
        <w:rPr>
          <w:rFonts w:ascii="Calibri" w:eastAsia="Times New Roman" w:hAnsi="Calibri" w:cs="Calibri"/>
          <w:color w:val="000000"/>
          <w:kern w:val="0"/>
          <w:sz w:val="16"/>
          <w:szCs w:val="16"/>
          <w:lang w:val="en-US" w:eastAsia="pl-PL"/>
          <w14:ligatures w14:val="none"/>
        </w:rPr>
        <w:t xml:space="preserve">Fortinet </w:t>
      </w:r>
      <w:proofErr w:type="spellStart"/>
      <w:r w:rsidR="00D1360E" w:rsidRPr="00B726B1">
        <w:rPr>
          <w:rFonts w:ascii="Calibri" w:eastAsia="Times New Roman" w:hAnsi="Calibri" w:cs="Calibri"/>
          <w:color w:val="000000"/>
          <w:kern w:val="0"/>
          <w:sz w:val="16"/>
          <w:szCs w:val="16"/>
          <w:lang w:val="en-US" w:eastAsia="pl-PL"/>
          <w14:ligatures w14:val="none"/>
        </w:rPr>
        <w:t>Fortiweb</w:t>
      </w:r>
      <w:proofErr w:type="spellEnd"/>
    </w:p>
    <w:p w14:paraId="74BBA088" w14:textId="77777777" w:rsidR="00D1360E" w:rsidRPr="00B726B1" w:rsidRDefault="00D1360E" w:rsidP="00D1360E">
      <w:pPr>
        <w:spacing w:after="0"/>
        <w:rPr>
          <w:rFonts w:ascii="Calibri" w:eastAsia="Times New Roman" w:hAnsi="Calibri" w:cs="Calibri"/>
          <w:color w:val="000000"/>
          <w:kern w:val="0"/>
          <w:sz w:val="16"/>
          <w:szCs w:val="16"/>
          <w:lang w:val="en-US" w:eastAsia="pl-PL"/>
          <w14:ligatures w14:val="none"/>
        </w:rPr>
      </w:pPr>
      <w:r w:rsidRPr="00B726B1">
        <w:rPr>
          <w:rFonts w:ascii="Calibri" w:eastAsia="Times New Roman" w:hAnsi="Calibri" w:cs="Calibri"/>
          <w:color w:val="000000"/>
          <w:kern w:val="0"/>
          <w:sz w:val="16"/>
          <w:szCs w:val="16"/>
          <w:lang w:val="en-US" w:eastAsia="pl-PL"/>
          <w14:ligatures w14:val="none"/>
        </w:rPr>
        <w:t>Veeam Backup &amp; Replication</w:t>
      </w:r>
    </w:p>
    <w:p w14:paraId="5D0A891A" w14:textId="77777777" w:rsidR="00D1360E" w:rsidRPr="00D1360E" w:rsidRDefault="00D1360E" w:rsidP="00D1360E">
      <w:pPr>
        <w:spacing w:after="0"/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</w:pPr>
      <w:r w:rsidRPr="00D1360E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 xml:space="preserve">Dell EMC </w:t>
      </w:r>
    </w:p>
    <w:p w14:paraId="5E9E8EF7" w14:textId="783A827C" w:rsidR="004D18D8" w:rsidRPr="00F93E82" w:rsidRDefault="00D1360E" w:rsidP="00D1360E">
      <w:pPr>
        <w:spacing w:after="0"/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</w:pPr>
      <w:proofErr w:type="spellStart"/>
      <w:r w:rsidRPr="00D1360E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>AgroCares</w:t>
      </w:r>
      <w:proofErr w:type="spellEnd"/>
    </w:p>
    <w:p w14:paraId="5BDBC1C8" w14:textId="173E93F4" w:rsidR="00FB5273" w:rsidRDefault="00370944" w:rsidP="004D18D8">
      <w:pPr>
        <w:pStyle w:val="Nagwek2"/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</w:pPr>
      <w:r w:rsidRPr="00F93E82">
        <w:rPr>
          <w:rStyle w:val="Nagwek2Znak"/>
          <w:lang w:eastAsia="pl-PL"/>
        </w:rPr>
        <w:t>Potrzeby / Problem klienta</w:t>
      </w:r>
      <w:r w:rsidRPr="00F93E82">
        <w:rPr>
          <w:rStyle w:val="Nagwek2Znak"/>
          <w:lang w:eastAsia="pl-PL"/>
        </w:rPr>
        <w:br/>
      </w:r>
      <w:r w:rsidRPr="00F93E82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 xml:space="preserve">Urząd Marszałkowski Województwa Mazowieckiego </w:t>
      </w:r>
      <w:r w:rsidR="00E35F0E" w:rsidRPr="00B726B1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 xml:space="preserve">w ramach projektu Smart </w:t>
      </w:r>
      <w:proofErr w:type="spellStart"/>
      <w:r w:rsidR="00E35F0E" w:rsidRPr="00B726B1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>Villages</w:t>
      </w:r>
      <w:proofErr w:type="spellEnd"/>
      <w:r w:rsidR="00E35F0E" w:rsidRPr="00F93E82" w:rsidDel="00337984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 xml:space="preserve"> </w:t>
      </w:r>
      <w:r w:rsidR="00337984" w:rsidRPr="00F93E82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>st</w:t>
      </w:r>
      <w:r w:rsidR="00337984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>ał</w:t>
      </w:r>
      <w:r w:rsidR="00337984" w:rsidRPr="00F93E82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 xml:space="preserve"> </w:t>
      </w:r>
      <w:r w:rsidRPr="00F93E82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 xml:space="preserve">przed wyzwaniem </w:t>
      </w:r>
      <w:r w:rsidR="00337984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 xml:space="preserve">stworzenia rozwiązania wspierającego rolników w zakresie planowania </w:t>
      </w:r>
      <w:r w:rsidR="00E35F0E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 xml:space="preserve">i monitorowania upraw rolnych. </w:t>
      </w:r>
      <w:r w:rsidRPr="00F93E82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 xml:space="preserve">Konieczne było zapewnienie rolnikom narzędzi umożliwiających lepsze zarządzanie </w:t>
      </w:r>
      <w:r w:rsidR="00E35F0E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>areałem upraw</w:t>
      </w:r>
      <w:r w:rsidRPr="00F93E82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 xml:space="preserve">, optymalizację kosztów upraw. </w:t>
      </w:r>
      <w:r w:rsidR="00FB5273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 xml:space="preserve"> </w:t>
      </w:r>
      <w:r w:rsidR="00FB5273" w:rsidRPr="00B726B1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>oraz między innymi zautomatyzowanie sposobu przyznawania certyfikatu ekologicznego, stworzenie metod zdalnego monitorowania parametrów przyznawania certyfikatów dla poszczególnych gospodarstw oraz umożliwienie łatwiejszej kontroli kluczowych parametrów dla już przyznanych certyfikatów.</w:t>
      </w:r>
      <w:r w:rsidR="00FB5273">
        <w:rPr>
          <w:rFonts w:ascii="Calibri" w:hAnsi="Calibri" w:cs="Calibri"/>
          <w:color w:val="000000"/>
          <w:sz w:val="23"/>
          <w:szCs w:val="23"/>
        </w:rPr>
        <w:t xml:space="preserve"> </w:t>
      </w:r>
      <w:r w:rsidRPr="00F93E82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br/>
      </w:r>
      <w:r w:rsidRPr="00F93E82">
        <w:rPr>
          <w:rStyle w:val="Nagwek2Znak"/>
          <w:lang w:eastAsia="pl-PL"/>
        </w:rPr>
        <w:t>Dostarczone rozwiązanie</w:t>
      </w:r>
      <w:r w:rsidRPr="00F93E82">
        <w:rPr>
          <w:rStyle w:val="Nagwek2Znak"/>
          <w:lang w:eastAsia="pl-PL"/>
        </w:rPr>
        <w:br/>
      </w:r>
      <w:r w:rsidRPr="00F93E82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 xml:space="preserve">System </w:t>
      </w:r>
      <w:proofErr w:type="spellStart"/>
      <w:r w:rsidRPr="00F93E82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>ROLMApp</w:t>
      </w:r>
      <w:proofErr w:type="spellEnd"/>
      <w:r w:rsidRPr="00F93E82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 xml:space="preserve">, zaimplementowany przez naszą firmę, to kompleksowe rozwiązanie, </w:t>
      </w:r>
      <w:r w:rsidR="00C748B1" w:rsidRPr="00C748B1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 xml:space="preserve">wspomagające decyzje rolnika dot. planowania i prowadzenia produkcji rolnej, zintegrowany z mobilnym centrum diagnostycznym </w:t>
      </w:r>
      <w:proofErr w:type="spellStart"/>
      <w:r w:rsidR="00C748B1" w:rsidRPr="00C748B1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>gleby</w:t>
      </w:r>
      <w:r w:rsidRPr="00F93E82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>System</w:t>
      </w:r>
      <w:proofErr w:type="spellEnd"/>
      <w:r w:rsidRPr="00F93E82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 xml:space="preserve"> składa się z trzech kluczowych modułów: </w:t>
      </w:r>
    </w:p>
    <w:p w14:paraId="43EF6B2C" w14:textId="56BEAFB0" w:rsidR="00FB5273" w:rsidRDefault="00370944" w:rsidP="00B726B1">
      <w:pPr>
        <w:pStyle w:val="Nagwek2"/>
        <w:numPr>
          <w:ilvl w:val="0"/>
          <w:numId w:val="1"/>
        </w:numPr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</w:pPr>
      <w:r w:rsidRPr="00F93E82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 xml:space="preserve">Badanie Gleby </w:t>
      </w:r>
    </w:p>
    <w:p w14:paraId="1B2C1A4A" w14:textId="6C66C7AE" w:rsidR="00FB5273" w:rsidRDefault="00370944" w:rsidP="00B726B1">
      <w:pPr>
        <w:pStyle w:val="Nagwek2"/>
        <w:numPr>
          <w:ilvl w:val="0"/>
          <w:numId w:val="1"/>
        </w:numPr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</w:pPr>
      <w:r w:rsidRPr="00F93E82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>Certyfikacja</w:t>
      </w:r>
    </w:p>
    <w:p w14:paraId="072B8DB7" w14:textId="3E0748C2" w:rsidR="00FB5273" w:rsidRDefault="00370944" w:rsidP="00B726B1">
      <w:pPr>
        <w:pStyle w:val="Nagwek2"/>
        <w:numPr>
          <w:ilvl w:val="0"/>
          <w:numId w:val="1"/>
        </w:numPr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</w:pPr>
      <w:r w:rsidRPr="00F93E82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>Monitoring</w:t>
      </w:r>
    </w:p>
    <w:p w14:paraId="5DD748B0" w14:textId="1B633BCA" w:rsidR="00812274" w:rsidRPr="00E35F0E" w:rsidRDefault="00370944" w:rsidP="004D18D8">
      <w:pPr>
        <w:pStyle w:val="Nagwek2"/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</w:pPr>
      <w:r w:rsidRPr="00F93E82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 xml:space="preserve">Moduł Badanie Gleby pozwala na generowanie zleceń badań chemicznego składu gleby i otrzymywanie zaleceń agrotechnicznych. Moduł Certyfikacji umożliwia rolnikom ubieganie się o Certyfikat Mazowiecki, który potwierdza jakość i bezpieczeństwo ich produkcji. Moduł Monitoring wykorzystuje dane satelitarne do analizy NDVI i NDWI, co pozwala na dokładne zarządzanie stanem upraw. Dodatkowo, system zawiera </w:t>
      </w:r>
      <w:proofErr w:type="spellStart"/>
      <w:r w:rsidRPr="00F93E82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>Agrodziennik</w:t>
      </w:r>
      <w:proofErr w:type="spellEnd"/>
      <w:r w:rsidRPr="00F93E82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 xml:space="preserve"> dla pełnej dokumentacji zabiegów rolnych, co wspiera planowanie i analizę efektywności działań w gospodarstwie.</w:t>
      </w:r>
      <w:r w:rsidRPr="00F93E82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br/>
      </w:r>
      <w:r w:rsidRPr="00F93E82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br/>
      </w:r>
      <w:proofErr w:type="spellStart"/>
      <w:r w:rsidR="00C748B1" w:rsidRPr="00B726B1">
        <w:rPr>
          <w:rStyle w:val="Nagwek2Znak"/>
          <w:lang w:val="en-US" w:eastAsia="pl-PL"/>
        </w:rPr>
        <w:t>T</w:t>
      </w:r>
      <w:r w:rsidRPr="00B726B1">
        <w:rPr>
          <w:rStyle w:val="Nagwek2Znak"/>
          <w:lang w:val="en-US" w:eastAsia="pl-PL"/>
        </w:rPr>
        <w:t>echnologie</w:t>
      </w:r>
      <w:proofErr w:type="spellEnd"/>
      <w:r w:rsidRPr="00B726B1">
        <w:rPr>
          <w:rStyle w:val="Nagwek2Znak"/>
          <w:lang w:val="en-US" w:eastAsia="pl-PL"/>
        </w:rPr>
        <w:br/>
      </w:r>
      <w:r w:rsidR="002D74B7" w:rsidRPr="00B726B1">
        <w:rPr>
          <w:rFonts w:ascii="Calibri" w:eastAsia="Times New Roman" w:hAnsi="Calibri" w:cs="Calibri"/>
          <w:color w:val="000000"/>
          <w:kern w:val="0"/>
          <w:sz w:val="16"/>
          <w:szCs w:val="16"/>
          <w:lang w:val="en-US" w:eastAsia="pl-PL"/>
          <w14:ligatures w14:val="none"/>
        </w:rPr>
        <w:t>OKD (Origin Kubernetes Distribution)</w:t>
      </w:r>
      <w:r w:rsidR="002D74B7" w:rsidRPr="00B726B1" w:rsidDel="002D74B7">
        <w:rPr>
          <w:rFonts w:ascii="Calibri" w:eastAsia="Times New Roman" w:hAnsi="Calibri" w:cs="Calibri"/>
          <w:color w:val="000000"/>
          <w:kern w:val="0"/>
          <w:sz w:val="16"/>
          <w:szCs w:val="16"/>
          <w:lang w:val="en-US" w:eastAsia="pl-PL"/>
          <w14:ligatures w14:val="none"/>
        </w:rPr>
        <w:t xml:space="preserve"> </w:t>
      </w:r>
    </w:p>
    <w:p w14:paraId="29E22419" w14:textId="421BA162" w:rsidR="00812274" w:rsidRPr="00B726B1" w:rsidRDefault="00812274" w:rsidP="004D18D8">
      <w:pPr>
        <w:pStyle w:val="Nagwek2"/>
        <w:rPr>
          <w:rFonts w:ascii="Calibri" w:eastAsia="Times New Roman" w:hAnsi="Calibri" w:cs="Calibri"/>
          <w:color w:val="000000"/>
          <w:kern w:val="0"/>
          <w:sz w:val="16"/>
          <w:szCs w:val="16"/>
          <w:lang w:val="en-US" w:eastAsia="pl-PL"/>
          <w14:ligatures w14:val="none"/>
        </w:rPr>
      </w:pPr>
      <w:r w:rsidRPr="00B726B1">
        <w:rPr>
          <w:rFonts w:ascii="Calibri" w:eastAsia="Times New Roman" w:hAnsi="Calibri" w:cs="Calibri"/>
          <w:color w:val="000000"/>
          <w:kern w:val="0"/>
          <w:sz w:val="16"/>
          <w:szCs w:val="16"/>
          <w:lang w:val="en-US" w:eastAsia="pl-PL"/>
          <w14:ligatures w14:val="none"/>
        </w:rPr>
        <w:t>Spring Boot</w:t>
      </w:r>
    </w:p>
    <w:p w14:paraId="5ECFBFD9" w14:textId="31928DDD" w:rsidR="00812274" w:rsidRPr="00B726B1" w:rsidRDefault="00812274" w:rsidP="00B726B1">
      <w:pPr>
        <w:rPr>
          <w:rFonts w:ascii="Calibri" w:eastAsia="Times New Roman" w:hAnsi="Calibri" w:cs="Calibri"/>
          <w:color w:val="000000"/>
          <w:kern w:val="0"/>
          <w:sz w:val="16"/>
          <w:szCs w:val="16"/>
          <w:lang w:val="en-US" w:eastAsia="pl-PL"/>
          <w14:ligatures w14:val="none"/>
        </w:rPr>
      </w:pPr>
      <w:r w:rsidRPr="00B726B1">
        <w:rPr>
          <w:rFonts w:ascii="Calibri" w:eastAsia="Times New Roman" w:hAnsi="Calibri" w:cs="Calibri"/>
          <w:color w:val="000000"/>
          <w:kern w:val="0"/>
          <w:sz w:val="16"/>
          <w:szCs w:val="16"/>
          <w:lang w:val="en-US" w:eastAsia="pl-PL"/>
          <w14:ligatures w14:val="none"/>
        </w:rPr>
        <w:t>Spring Security</w:t>
      </w:r>
    </w:p>
    <w:p w14:paraId="396DEE07" w14:textId="0C04C2C3" w:rsidR="00F900D6" w:rsidRDefault="00812274" w:rsidP="004D18D8">
      <w:pPr>
        <w:pStyle w:val="Nagwek2"/>
        <w:rPr>
          <w:rFonts w:ascii="Calibri" w:eastAsia="Times New Roman" w:hAnsi="Calibri" w:cs="Calibri"/>
          <w:color w:val="000000"/>
          <w:kern w:val="0"/>
          <w:sz w:val="16"/>
          <w:szCs w:val="16"/>
          <w:lang w:val="en-US" w:eastAsia="pl-PL"/>
          <w14:ligatures w14:val="none"/>
        </w:rPr>
      </w:pPr>
      <w:r w:rsidRPr="00B726B1">
        <w:rPr>
          <w:rFonts w:ascii="Calibri" w:eastAsia="Times New Roman" w:hAnsi="Calibri" w:cs="Calibri"/>
          <w:color w:val="000000"/>
          <w:kern w:val="0"/>
          <w:sz w:val="16"/>
          <w:szCs w:val="16"/>
          <w:lang w:val="en-US" w:eastAsia="pl-PL"/>
          <w14:ligatures w14:val="none"/>
        </w:rPr>
        <w:t>Vue</w:t>
      </w:r>
      <w:r w:rsidR="00370944" w:rsidRPr="00B726B1">
        <w:rPr>
          <w:rFonts w:ascii="Calibri" w:eastAsia="Times New Roman" w:hAnsi="Calibri" w:cs="Calibri"/>
          <w:color w:val="000000"/>
          <w:kern w:val="0"/>
          <w:sz w:val="16"/>
          <w:szCs w:val="16"/>
          <w:lang w:val="en-US" w:eastAsia="pl-PL"/>
          <w14:ligatures w14:val="none"/>
        </w:rPr>
        <w:br/>
      </w:r>
      <w:proofErr w:type="spellStart"/>
      <w:r w:rsidR="002D74B7" w:rsidRPr="00B726B1">
        <w:rPr>
          <w:rFonts w:ascii="Calibri" w:eastAsia="Times New Roman" w:hAnsi="Calibri" w:cs="Calibri"/>
          <w:color w:val="000000"/>
          <w:kern w:val="0"/>
          <w:sz w:val="16"/>
          <w:szCs w:val="16"/>
          <w:lang w:val="en-US" w:eastAsia="pl-PL"/>
          <w14:ligatures w14:val="none"/>
        </w:rPr>
        <w:t>Systemy</w:t>
      </w:r>
      <w:proofErr w:type="spellEnd"/>
      <w:r w:rsidR="002D74B7" w:rsidRPr="00B726B1">
        <w:rPr>
          <w:rFonts w:ascii="Calibri" w:eastAsia="Times New Roman" w:hAnsi="Calibri" w:cs="Calibri"/>
          <w:color w:val="000000"/>
          <w:kern w:val="0"/>
          <w:sz w:val="16"/>
          <w:szCs w:val="16"/>
          <w:lang w:val="en-US" w:eastAsia="pl-PL"/>
          <w14:ligatures w14:val="none"/>
        </w:rPr>
        <w:t> </w:t>
      </w:r>
      <w:proofErr w:type="spellStart"/>
      <w:r w:rsidR="002D74B7" w:rsidRPr="00B726B1">
        <w:rPr>
          <w:rFonts w:ascii="Calibri" w:eastAsia="Times New Roman" w:hAnsi="Calibri" w:cs="Calibri"/>
          <w:color w:val="000000"/>
          <w:kern w:val="0"/>
          <w:sz w:val="16"/>
          <w:szCs w:val="16"/>
          <w:lang w:val="en-US" w:eastAsia="pl-PL"/>
          <w14:ligatures w14:val="none"/>
        </w:rPr>
        <w:t>informacji</w:t>
      </w:r>
      <w:proofErr w:type="spellEnd"/>
      <w:r w:rsidR="002D74B7" w:rsidRPr="00B726B1">
        <w:rPr>
          <w:rFonts w:ascii="Calibri" w:eastAsia="Times New Roman" w:hAnsi="Calibri" w:cs="Calibri"/>
          <w:color w:val="000000"/>
          <w:kern w:val="0"/>
          <w:sz w:val="16"/>
          <w:szCs w:val="16"/>
          <w:lang w:val="en-US" w:eastAsia="pl-PL"/>
          <w14:ligatures w14:val="none"/>
        </w:rPr>
        <w:t xml:space="preserve"> </w:t>
      </w:r>
      <w:proofErr w:type="spellStart"/>
      <w:r w:rsidR="002D74B7" w:rsidRPr="00B726B1">
        <w:rPr>
          <w:rFonts w:ascii="Calibri" w:eastAsia="Times New Roman" w:hAnsi="Calibri" w:cs="Calibri"/>
          <w:color w:val="000000"/>
          <w:kern w:val="0"/>
          <w:sz w:val="16"/>
          <w:szCs w:val="16"/>
          <w:lang w:val="en-US" w:eastAsia="pl-PL"/>
          <w14:ligatures w14:val="none"/>
        </w:rPr>
        <w:t>geograficznej</w:t>
      </w:r>
      <w:proofErr w:type="spellEnd"/>
      <w:r w:rsidR="002D74B7" w:rsidRPr="00B726B1">
        <w:rPr>
          <w:rFonts w:ascii="Calibri" w:eastAsia="Times New Roman" w:hAnsi="Calibri" w:cs="Calibri"/>
          <w:color w:val="000000"/>
          <w:kern w:val="0"/>
          <w:sz w:val="16"/>
          <w:szCs w:val="16"/>
          <w:lang w:val="en-US" w:eastAsia="pl-PL"/>
          <w14:ligatures w14:val="none"/>
        </w:rPr>
        <w:t xml:space="preserve"> GIS</w:t>
      </w:r>
      <w:r w:rsidR="00370944" w:rsidRPr="00B726B1">
        <w:rPr>
          <w:rFonts w:ascii="Calibri" w:eastAsia="Times New Roman" w:hAnsi="Calibri" w:cs="Calibri"/>
          <w:color w:val="000000"/>
          <w:kern w:val="0"/>
          <w:sz w:val="16"/>
          <w:szCs w:val="16"/>
          <w:lang w:val="en-US" w:eastAsia="pl-PL"/>
          <w14:ligatures w14:val="none"/>
        </w:rPr>
        <w:br/>
      </w:r>
      <w:proofErr w:type="spellStart"/>
      <w:r w:rsidR="00370944" w:rsidRPr="00B726B1">
        <w:rPr>
          <w:rFonts w:ascii="Calibri" w:eastAsia="Times New Roman" w:hAnsi="Calibri" w:cs="Calibri"/>
          <w:color w:val="000000"/>
          <w:kern w:val="0"/>
          <w:sz w:val="16"/>
          <w:szCs w:val="16"/>
          <w:lang w:val="en-US" w:eastAsia="pl-PL"/>
          <w14:ligatures w14:val="none"/>
        </w:rPr>
        <w:t>Technologia</w:t>
      </w:r>
      <w:proofErr w:type="spellEnd"/>
      <w:r w:rsidR="00370944" w:rsidRPr="00B726B1">
        <w:rPr>
          <w:rFonts w:ascii="Calibri" w:eastAsia="Times New Roman" w:hAnsi="Calibri" w:cs="Calibri"/>
          <w:color w:val="000000"/>
          <w:kern w:val="0"/>
          <w:sz w:val="16"/>
          <w:szCs w:val="16"/>
          <w:lang w:val="en-US" w:eastAsia="pl-PL"/>
          <w14:ligatures w14:val="none"/>
        </w:rPr>
        <w:t xml:space="preserve"> </w:t>
      </w:r>
      <w:proofErr w:type="spellStart"/>
      <w:r w:rsidR="00370944" w:rsidRPr="00B726B1">
        <w:rPr>
          <w:rFonts w:ascii="Calibri" w:eastAsia="Times New Roman" w:hAnsi="Calibri" w:cs="Calibri"/>
          <w:color w:val="000000"/>
          <w:kern w:val="0"/>
          <w:sz w:val="16"/>
          <w:szCs w:val="16"/>
          <w:lang w:val="en-US" w:eastAsia="pl-PL"/>
          <w14:ligatures w14:val="none"/>
        </w:rPr>
        <w:t>satelitarna</w:t>
      </w:r>
      <w:proofErr w:type="spellEnd"/>
      <w:r w:rsidR="00370944" w:rsidRPr="00B726B1">
        <w:rPr>
          <w:rFonts w:ascii="Calibri" w:eastAsia="Times New Roman" w:hAnsi="Calibri" w:cs="Calibri"/>
          <w:color w:val="000000"/>
          <w:kern w:val="0"/>
          <w:sz w:val="16"/>
          <w:szCs w:val="16"/>
          <w:lang w:val="en-US" w:eastAsia="pl-PL"/>
          <w14:ligatures w14:val="none"/>
        </w:rPr>
        <w:t xml:space="preserve"> NDVI i NDWI</w:t>
      </w:r>
      <w:r w:rsidR="00370944" w:rsidRPr="00B726B1">
        <w:rPr>
          <w:rFonts w:ascii="Calibri" w:eastAsia="Times New Roman" w:hAnsi="Calibri" w:cs="Calibri"/>
          <w:color w:val="000000"/>
          <w:kern w:val="0"/>
          <w:sz w:val="16"/>
          <w:szCs w:val="16"/>
          <w:lang w:val="en-US" w:eastAsia="pl-PL"/>
          <w14:ligatures w14:val="none"/>
        </w:rPr>
        <w:br/>
      </w:r>
      <w:proofErr w:type="spellStart"/>
      <w:r w:rsidR="002D74B7" w:rsidRPr="00B726B1">
        <w:rPr>
          <w:rFonts w:ascii="Calibri" w:eastAsia="Times New Roman" w:hAnsi="Calibri" w:cs="Calibri"/>
          <w:color w:val="000000"/>
          <w:kern w:val="0"/>
          <w:sz w:val="16"/>
          <w:szCs w:val="16"/>
          <w:lang w:val="en-US" w:eastAsia="pl-PL"/>
          <w14:ligatures w14:val="none"/>
        </w:rPr>
        <w:t>Keycloak</w:t>
      </w:r>
      <w:proofErr w:type="spellEnd"/>
      <w:r w:rsidR="00370944" w:rsidRPr="00B726B1">
        <w:rPr>
          <w:rFonts w:ascii="Calibri" w:eastAsia="Times New Roman" w:hAnsi="Calibri" w:cs="Calibri"/>
          <w:color w:val="000000"/>
          <w:kern w:val="0"/>
          <w:sz w:val="16"/>
          <w:szCs w:val="16"/>
          <w:lang w:val="en-US" w:eastAsia="pl-PL"/>
          <w14:ligatures w14:val="none"/>
        </w:rPr>
        <w:br/>
      </w:r>
      <w:r w:rsidRPr="00B726B1">
        <w:rPr>
          <w:rFonts w:ascii="Calibri" w:eastAsia="Times New Roman" w:hAnsi="Calibri" w:cs="Calibri"/>
          <w:color w:val="000000"/>
          <w:kern w:val="0"/>
          <w:sz w:val="16"/>
          <w:szCs w:val="16"/>
          <w:lang w:val="en-US" w:eastAsia="pl-PL"/>
          <w14:ligatures w14:val="none"/>
        </w:rPr>
        <w:t>Web Application Firewall (WAF)</w:t>
      </w:r>
    </w:p>
    <w:p w14:paraId="60E0DA43" w14:textId="77777777" w:rsidR="00F900D6" w:rsidRDefault="00F900D6" w:rsidP="004D18D8">
      <w:pPr>
        <w:pStyle w:val="Nagwek2"/>
        <w:rPr>
          <w:rFonts w:ascii="Calibri" w:eastAsia="Times New Roman" w:hAnsi="Calibri" w:cs="Calibri"/>
          <w:color w:val="000000"/>
          <w:kern w:val="0"/>
          <w:sz w:val="16"/>
          <w:szCs w:val="16"/>
          <w:lang w:val="en-US" w:eastAsia="pl-PL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16"/>
          <w:szCs w:val="16"/>
          <w:lang w:val="en-US" w:eastAsia="pl-PL"/>
          <w14:ligatures w14:val="none"/>
        </w:rPr>
        <w:t>VMware</w:t>
      </w:r>
    </w:p>
    <w:p w14:paraId="1F59D4ED" w14:textId="2DB0711B" w:rsidR="004D18D8" w:rsidRPr="00B726B1" w:rsidRDefault="00F900D6" w:rsidP="004D18D8">
      <w:pPr>
        <w:pStyle w:val="Nagwek2"/>
        <w:rPr>
          <w:rFonts w:eastAsia="Times New Roman"/>
          <w:lang w:val="en-US" w:eastAsia="pl-PL"/>
        </w:rPr>
      </w:pPr>
      <w:r>
        <w:rPr>
          <w:rFonts w:ascii="Calibri" w:eastAsia="Times New Roman" w:hAnsi="Calibri" w:cs="Calibri"/>
          <w:color w:val="000000"/>
          <w:kern w:val="0"/>
          <w:sz w:val="16"/>
          <w:szCs w:val="16"/>
          <w:lang w:val="en-US" w:eastAsia="pl-PL"/>
          <w14:ligatures w14:val="none"/>
        </w:rPr>
        <w:t>Veeam</w:t>
      </w:r>
      <w:r w:rsidR="00370944" w:rsidRPr="00B726B1">
        <w:rPr>
          <w:rFonts w:ascii="Calibri" w:eastAsia="Times New Roman" w:hAnsi="Calibri" w:cs="Calibri"/>
          <w:color w:val="000000"/>
          <w:kern w:val="0"/>
          <w:sz w:val="16"/>
          <w:szCs w:val="16"/>
          <w:lang w:val="en-US" w:eastAsia="pl-PL"/>
          <w14:ligatures w14:val="none"/>
        </w:rPr>
        <w:br/>
      </w:r>
      <w:r w:rsidR="00370944" w:rsidRPr="00B726B1">
        <w:rPr>
          <w:rFonts w:ascii="Calibri" w:eastAsia="Times New Roman" w:hAnsi="Calibri" w:cs="Calibri"/>
          <w:color w:val="000000"/>
          <w:kern w:val="0"/>
          <w:sz w:val="16"/>
          <w:szCs w:val="16"/>
          <w:lang w:val="en-US" w:eastAsia="pl-PL"/>
          <w14:ligatures w14:val="none"/>
        </w:rPr>
        <w:br/>
      </w:r>
      <w:proofErr w:type="spellStart"/>
      <w:r w:rsidR="004D18D8" w:rsidRPr="00B726B1">
        <w:rPr>
          <w:rFonts w:eastAsia="Times New Roman"/>
          <w:lang w:val="en-US" w:eastAsia="pl-PL"/>
        </w:rPr>
        <w:t>Efekty</w:t>
      </w:r>
      <w:proofErr w:type="spellEnd"/>
      <w:r w:rsidR="004D18D8" w:rsidRPr="00B726B1">
        <w:rPr>
          <w:rFonts w:eastAsia="Times New Roman"/>
          <w:lang w:val="en-US" w:eastAsia="pl-PL"/>
        </w:rPr>
        <w:t xml:space="preserve"> </w:t>
      </w:r>
    </w:p>
    <w:p w14:paraId="3CD5044B" w14:textId="53128B75" w:rsidR="00C748B1" w:rsidRPr="00B726B1" w:rsidRDefault="00C748B1" w:rsidP="00370944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16"/>
          <w:szCs w:val="16"/>
          <w:lang w:val="en-US" w:eastAsia="pl-PL"/>
          <w14:ligatures w14:val="none"/>
        </w:rPr>
      </w:pPr>
    </w:p>
    <w:p w14:paraId="097CFC05" w14:textId="08A3F5AF" w:rsidR="00C748B1" w:rsidRDefault="00C748B1" w:rsidP="00370944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</w:pPr>
      <w:r w:rsidRPr="00C748B1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 xml:space="preserve">System </w:t>
      </w:r>
      <w:proofErr w:type="spellStart"/>
      <w:r w:rsidRPr="00C748B1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>ROLMApp</w:t>
      </w:r>
      <w:proofErr w:type="spellEnd"/>
      <w:r w:rsidRPr="00C748B1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 xml:space="preserve"> umożliwia dostęp do nieodpłatnych usług Mobilnego Centrum Badania i Analizy Gleby, tj. w zakresie diagnostyki gleby i certyfikacji gospodarstw rolnych oraz pełnej funkcjonalności aplikacji </w:t>
      </w:r>
      <w:proofErr w:type="spellStart"/>
      <w:r w:rsidRPr="00C748B1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>ROLMApp</w:t>
      </w:r>
      <w:proofErr w:type="spellEnd"/>
      <w:r w:rsidRPr="00C748B1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 xml:space="preserve"> – Mobilna Aplikacja Rolna</w:t>
      </w:r>
      <w:r w:rsidR="00030D7B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 xml:space="preserve">. </w:t>
      </w:r>
    </w:p>
    <w:p w14:paraId="2C0A6F08" w14:textId="3285896E" w:rsidR="00FB5273" w:rsidRPr="00F93E82" w:rsidRDefault="00514432" w:rsidP="00370944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</w:pPr>
      <w:r w:rsidRPr="00B726B1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>Stworzone rozwiązanie wpływa na</w:t>
      </w:r>
      <w:r w:rsidR="00FB5273" w:rsidRPr="00B726B1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 xml:space="preserve"> popularyzacj</w:t>
      </w:r>
      <w:r w:rsidRPr="00B726B1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>ę</w:t>
      </w:r>
      <w:r w:rsidR="00FB5273" w:rsidRPr="00B726B1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 xml:space="preserve"> idei rolnictwa ekologicznego oraz przystępowania do programu certyfikacji właścicieli gospodarstw rolnych.</w:t>
      </w:r>
      <w:r w:rsidR="00FB5273" w:rsidRPr="00F93E82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br/>
      </w:r>
    </w:p>
    <w:p w14:paraId="764657CE" w14:textId="77777777" w:rsidR="00370944" w:rsidRPr="00F93E82" w:rsidRDefault="00370944">
      <w:pPr>
        <w:rPr>
          <w:rStyle w:val="Nagwek1Znak"/>
          <w:lang w:eastAsia="pl-PL"/>
        </w:rPr>
      </w:pPr>
      <w:r w:rsidRPr="00F93E82">
        <w:rPr>
          <w:rStyle w:val="Nagwek1Znak"/>
          <w:lang w:eastAsia="pl-PL"/>
        </w:rPr>
        <w:br w:type="page"/>
      </w:r>
    </w:p>
    <w:p w14:paraId="58B385E8" w14:textId="586FEC12" w:rsidR="004D18D8" w:rsidRPr="00F93E82" w:rsidRDefault="00370944" w:rsidP="004D18D8">
      <w:pPr>
        <w:pStyle w:val="Nagwek2"/>
        <w:rPr>
          <w:rStyle w:val="Nagwek2Znak"/>
          <w:lang w:eastAsia="pl-PL"/>
        </w:rPr>
      </w:pPr>
      <w:r w:rsidRPr="00F93E82">
        <w:rPr>
          <w:rStyle w:val="Nagwek1Znak"/>
          <w:lang w:eastAsia="pl-PL"/>
        </w:rPr>
        <w:lastRenderedPageBreak/>
        <w:t xml:space="preserve">Zabezpieczenie systemu krytycznego dla instytucji publicznej przy użyciu technologii </w:t>
      </w:r>
      <w:proofErr w:type="spellStart"/>
      <w:r w:rsidRPr="00F93E82">
        <w:rPr>
          <w:rStyle w:val="Nagwek1Znak"/>
          <w:lang w:eastAsia="pl-PL"/>
        </w:rPr>
        <w:t>Palo</w:t>
      </w:r>
      <w:proofErr w:type="spellEnd"/>
      <w:r w:rsidRPr="00F93E82">
        <w:rPr>
          <w:rStyle w:val="Nagwek1Znak"/>
          <w:lang w:eastAsia="pl-PL"/>
        </w:rPr>
        <w:t xml:space="preserve"> </w:t>
      </w:r>
      <w:proofErr w:type="spellStart"/>
      <w:r w:rsidRPr="00F93E82">
        <w:rPr>
          <w:rStyle w:val="Nagwek1Znak"/>
          <w:lang w:eastAsia="pl-PL"/>
        </w:rPr>
        <w:t>Alto</w:t>
      </w:r>
      <w:proofErr w:type="spellEnd"/>
      <w:r w:rsidRPr="00F93E82">
        <w:rPr>
          <w:rStyle w:val="Nagwek1Znak"/>
          <w:lang w:eastAsia="pl-PL"/>
        </w:rPr>
        <w:t xml:space="preserve"> Networks</w:t>
      </w:r>
      <w:r w:rsidR="00D1360E">
        <w:rPr>
          <w:rStyle w:val="Nagwek1Znak"/>
          <w:lang w:eastAsia="pl-PL"/>
        </w:rPr>
        <w:t xml:space="preserve"> </w:t>
      </w:r>
      <w:r w:rsidR="00D1360E" w:rsidRPr="00D1360E">
        <w:rPr>
          <w:rStyle w:val="Nagwek1Znak"/>
          <w:lang w:eastAsia="pl-PL"/>
        </w:rPr>
        <w:t>wraz z utrzymaniem</w:t>
      </w:r>
      <w:r w:rsidRPr="00F93E82">
        <w:rPr>
          <w:rStyle w:val="Nagwek1Znak"/>
          <w:lang w:eastAsia="pl-PL"/>
        </w:rPr>
        <w:br/>
      </w:r>
      <w:r w:rsidRPr="00F93E82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br/>
      </w:r>
      <w:r w:rsidR="004D18D8" w:rsidRPr="00F93E82">
        <w:rPr>
          <w:rStyle w:val="Nagwek2Znak"/>
          <w:lang w:eastAsia="pl-PL"/>
        </w:rPr>
        <w:t>Metryka</w:t>
      </w:r>
    </w:p>
    <w:p w14:paraId="07EFA019" w14:textId="77777777" w:rsidR="004D18D8" w:rsidRPr="00F93E82" w:rsidRDefault="004D18D8" w:rsidP="004D18D8">
      <w:pPr>
        <w:spacing w:after="0"/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</w:pPr>
      <w:r w:rsidRPr="00F93E82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>partnerzy:</w:t>
      </w:r>
    </w:p>
    <w:p w14:paraId="32511A96" w14:textId="0C8F604D" w:rsidR="00370944" w:rsidRPr="00F93E82" w:rsidRDefault="00370944" w:rsidP="00B726B1">
      <w:pPr>
        <w:spacing w:after="0" w:line="240" w:lineRule="auto"/>
        <w:rPr>
          <w:rStyle w:val="Nagwek1Znak"/>
          <w:lang w:eastAsia="pl-PL"/>
        </w:rPr>
      </w:pPr>
      <w:r w:rsidRPr="00F93E82">
        <w:rPr>
          <w:rStyle w:val="Nagwek2Znak"/>
          <w:lang w:eastAsia="pl-PL"/>
        </w:rPr>
        <w:t>Potrzeby / Problem klienta</w:t>
      </w:r>
      <w:r w:rsidRPr="00F93E82">
        <w:rPr>
          <w:rStyle w:val="Nagwek2Znak"/>
          <w:lang w:eastAsia="pl-PL"/>
        </w:rPr>
        <w:br/>
      </w:r>
      <w:r w:rsidRPr="00F93E82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>Jedna z kluczowych instytucji sektora publicznego, odpowiedzialna za zarządzanie ryzykiem katastrof naturalnych i gospodarką klimatyczną, potrzebowała zaawansowanego systemu zabezpieczeń do monitorowania i ochrony swojej infrastruktury IT. Wyzwaniem było zapewnienie wysokiej wydajności systemu zabezpieczającego, który mógłby obsługiwać duże ilości równoczesnych sesji oraz zapewnić wysoką dostępność i odporność na awarie.</w:t>
      </w:r>
      <w:r w:rsidRPr="00F93E82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br/>
      </w:r>
      <w:r w:rsidRPr="00F93E82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br/>
      </w:r>
      <w:r w:rsidRPr="00F93E82">
        <w:rPr>
          <w:rStyle w:val="Nagwek2Znak"/>
          <w:lang w:eastAsia="pl-PL"/>
        </w:rPr>
        <w:t>Dostarczone rozwiązanie</w:t>
      </w:r>
      <w:r w:rsidRPr="00F93E82">
        <w:rPr>
          <w:rStyle w:val="Nagwek2Znak"/>
          <w:lang w:eastAsia="pl-PL"/>
        </w:rPr>
        <w:br/>
      </w:r>
      <w:r w:rsidRPr="00F93E82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 xml:space="preserve">Wdrożono dwa klastry HA oparte o urządzenia </w:t>
      </w:r>
      <w:proofErr w:type="spellStart"/>
      <w:r w:rsidRPr="00F93E82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>Palo</w:t>
      </w:r>
      <w:proofErr w:type="spellEnd"/>
      <w:r w:rsidRPr="00F93E82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 xml:space="preserve"> </w:t>
      </w:r>
      <w:proofErr w:type="spellStart"/>
      <w:r w:rsidRPr="00F93E82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>Alto</w:t>
      </w:r>
      <w:proofErr w:type="spellEnd"/>
      <w:r w:rsidRPr="00F93E82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 xml:space="preserve"> Networks PA-5220 i PA-3220, które zapewniają niezawodność i wysoką wydajność w ochronie instalacji "data </w:t>
      </w:r>
      <w:proofErr w:type="spellStart"/>
      <w:r w:rsidRPr="00F93E82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>center</w:t>
      </w:r>
      <w:proofErr w:type="spellEnd"/>
      <w:r w:rsidRPr="00F93E82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 xml:space="preserve">" oraz w zastosowaniach </w:t>
      </w:r>
      <w:proofErr w:type="spellStart"/>
      <w:r w:rsidRPr="00F93E82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>enterprise</w:t>
      </w:r>
      <w:proofErr w:type="spellEnd"/>
      <w:r w:rsidRPr="00F93E82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 xml:space="preserve">. Klastry te obsługują intensywny ruch sieciowy, oferując przewidywalne zachowanie systemu bezpieczeństwa. Wdrożenie to obejmowało pełen pakiet subskrypcji takich jak </w:t>
      </w:r>
      <w:proofErr w:type="spellStart"/>
      <w:r w:rsidRPr="00F93E82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>Threat</w:t>
      </w:r>
      <w:proofErr w:type="spellEnd"/>
      <w:r w:rsidRPr="00F93E82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 xml:space="preserve"> </w:t>
      </w:r>
      <w:proofErr w:type="spellStart"/>
      <w:r w:rsidRPr="00F93E82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>Prevention</w:t>
      </w:r>
      <w:proofErr w:type="spellEnd"/>
      <w:r w:rsidRPr="00F93E82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 xml:space="preserve">, URL </w:t>
      </w:r>
      <w:proofErr w:type="spellStart"/>
      <w:r w:rsidRPr="00F93E82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>Filtering</w:t>
      </w:r>
      <w:proofErr w:type="spellEnd"/>
      <w:r w:rsidRPr="00F93E82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 xml:space="preserve"> oraz </w:t>
      </w:r>
      <w:proofErr w:type="spellStart"/>
      <w:r w:rsidRPr="00F93E82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>WildFire</w:t>
      </w:r>
      <w:proofErr w:type="spellEnd"/>
      <w:r w:rsidRPr="00F93E82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 xml:space="preserve">. Zarządzanie całym środowiskiem zabezpieczeń zrealizowano za pomocą oprogramowania </w:t>
      </w:r>
      <w:proofErr w:type="spellStart"/>
      <w:r w:rsidRPr="00F93E82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>Palo</w:t>
      </w:r>
      <w:proofErr w:type="spellEnd"/>
      <w:r w:rsidRPr="00F93E82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 xml:space="preserve"> </w:t>
      </w:r>
      <w:proofErr w:type="spellStart"/>
      <w:r w:rsidRPr="00F93E82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>Alto</w:t>
      </w:r>
      <w:proofErr w:type="spellEnd"/>
      <w:r w:rsidRPr="00F93E82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 xml:space="preserve"> Panorama Central Management, co umożliwiło efektywne zarządzanie dwoma klastrami z jednej konsoli.</w:t>
      </w:r>
      <w:r w:rsidRPr="00F93E82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br/>
      </w:r>
      <w:r w:rsidRPr="00F93E82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br/>
      </w:r>
    </w:p>
    <w:p w14:paraId="3195EDB4" w14:textId="77777777" w:rsidR="00B726B1" w:rsidRDefault="00B726B1" w:rsidP="004D18D8">
      <w:pPr>
        <w:pStyle w:val="Nagwek2"/>
        <w:rPr>
          <w:rStyle w:val="Nagwek1Znak"/>
          <w:lang w:eastAsia="pl-PL"/>
        </w:rPr>
      </w:pPr>
    </w:p>
    <w:p w14:paraId="5117018E" w14:textId="77777777" w:rsidR="00B726B1" w:rsidRDefault="00B726B1" w:rsidP="004D18D8">
      <w:pPr>
        <w:pStyle w:val="Nagwek2"/>
        <w:rPr>
          <w:rStyle w:val="Nagwek1Znak"/>
          <w:lang w:eastAsia="pl-PL"/>
        </w:rPr>
      </w:pPr>
    </w:p>
    <w:p w14:paraId="70C80424" w14:textId="77777777" w:rsidR="00B726B1" w:rsidRDefault="00B726B1" w:rsidP="004D18D8">
      <w:pPr>
        <w:pStyle w:val="Nagwek2"/>
        <w:rPr>
          <w:rStyle w:val="Nagwek1Znak"/>
          <w:lang w:eastAsia="pl-PL"/>
        </w:rPr>
      </w:pPr>
    </w:p>
    <w:p w14:paraId="7CE5C45C" w14:textId="765E7D09" w:rsidR="009C78FA" w:rsidRDefault="009C78FA" w:rsidP="009C78FA">
      <w:pPr>
        <w:rPr>
          <w:rStyle w:val="Nagwek1Znak"/>
          <w:lang w:eastAsia="pl-PL"/>
        </w:rPr>
      </w:pPr>
    </w:p>
    <w:p w14:paraId="21EFA853" w14:textId="02193AEB" w:rsidR="009C78FA" w:rsidRDefault="009C78FA" w:rsidP="009C78FA">
      <w:pPr>
        <w:rPr>
          <w:lang w:eastAsia="pl-PL"/>
        </w:rPr>
      </w:pPr>
    </w:p>
    <w:p w14:paraId="1CF5F6C8" w14:textId="23090CFC" w:rsidR="009C78FA" w:rsidRDefault="009C78FA" w:rsidP="009C78FA">
      <w:pPr>
        <w:rPr>
          <w:lang w:eastAsia="pl-PL"/>
        </w:rPr>
      </w:pPr>
    </w:p>
    <w:p w14:paraId="2D43DE1D" w14:textId="1FACCBB7" w:rsidR="009C78FA" w:rsidRDefault="009C78FA" w:rsidP="009C78FA">
      <w:pPr>
        <w:rPr>
          <w:lang w:eastAsia="pl-PL"/>
        </w:rPr>
      </w:pPr>
    </w:p>
    <w:p w14:paraId="430FE267" w14:textId="77777777" w:rsidR="009C78FA" w:rsidRDefault="009C78FA" w:rsidP="009C78FA">
      <w:pPr>
        <w:rPr>
          <w:lang w:eastAsia="pl-PL"/>
        </w:rPr>
      </w:pPr>
    </w:p>
    <w:p w14:paraId="20252133" w14:textId="77777777" w:rsidR="00B726B1" w:rsidRPr="009C78FA" w:rsidRDefault="00B726B1" w:rsidP="004D18D8">
      <w:pPr>
        <w:pStyle w:val="Nagwek2"/>
        <w:rPr>
          <w:rStyle w:val="Nagwek1Znak"/>
          <w:sz w:val="22"/>
          <w:lang w:eastAsia="pl-PL"/>
        </w:rPr>
      </w:pPr>
    </w:p>
    <w:p w14:paraId="3F4C3346" w14:textId="635167B6" w:rsidR="00B726B1" w:rsidRDefault="00B726B1" w:rsidP="004D18D8">
      <w:pPr>
        <w:pStyle w:val="Nagwek2"/>
        <w:rPr>
          <w:rStyle w:val="Nagwek1Znak"/>
          <w:sz w:val="16"/>
          <w:lang w:eastAsia="pl-PL"/>
        </w:rPr>
      </w:pPr>
    </w:p>
    <w:p w14:paraId="45049AB1" w14:textId="5CAF4F84" w:rsidR="009C78FA" w:rsidRDefault="009C78FA" w:rsidP="009C78FA">
      <w:pPr>
        <w:rPr>
          <w:lang w:eastAsia="pl-PL"/>
        </w:rPr>
      </w:pPr>
    </w:p>
    <w:p w14:paraId="4C8A6547" w14:textId="77777777" w:rsidR="009C78FA" w:rsidRPr="009C78FA" w:rsidRDefault="009C78FA" w:rsidP="009C78FA">
      <w:pPr>
        <w:rPr>
          <w:lang w:eastAsia="pl-PL"/>
        </w:rPr>
      </w:pPr>
    </w:p>
    <w:p w14:paraId="63053D5B" w14:textId="76421750" w:rsidR="004D18D8" w:rsidRPr="00F93E82" w:rsidRDefault="00370944" w:rsidP="004D18D8">
      <w:pPr>
        <w:pStyle w:val="Nagwek2"/>
        <w:rPr>
          <w:rStyle w:val="Nagwek2Znak"/>
          <w:lang w:eastAsia="pl-PL"/>
        </w:rPr>
      </w:pPr>
      <w:r w:rsidRPr="00F93E82">
        <w:rPr>
          <w:rStyle w:val="Nagwek1Znak"/>
          <w:lang w:eastAsia="pl-PL"/>
        </w:rPr>
        <w:lastRenderedPageBreak/>
        <w:t>BROKER KOMUNIKACYJNY dla Ministerstwa Sprawiedliwości</w:t>
      </w:r>
      <w:r w:rsidRPr="00F93E82">
        <w:rPr>
          <w:rStyle w:val="Nagwek1Znak"/>
          <w:lang w:eastAsia="pl-PL"/>
        </w:rPr>
        <w:br/>
      </w:r>
      <w:r w:rsidRPr="00F93E82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br/>
      </w:r>
      <w:r w:rsidR="004D18D8" w:rsidRPr="00F93E82">
        <w:rPr>
          <w:rStyle w:val="Nagwek2Znak"/>
          <w:lang w:eastAsia="pl-PL"/>
        </w:rPr>
        <w:t>Metryka</w:t>
      </w:r>
    </w:p>
    <w:p w14:paraId="12D773A6" w14:textId="1309D1B9" w:rsidR="004D18D8" w:rsidRPr="00F93E82" w:rsidRDefault="004D18D8" w:rsidP="004D18D8">
      <w:pPr>
        <w:spacing w:after="0"/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</w:pPr>
      <w:r w:rsidRPr="00F93E82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>partnerzy:</w:t>
      </w:r>
      <w:r w:rsidR="00BD202B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 xml:space="preserve"> IBM</w:t>
      </w:r>
      <w:r w:rsidR="000E1280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 xml:space="preserve">, Red </w:t>
      </w:r>
      <w:proofErr w:type="spellStart"/>
      <w:r w:rsidR="000E1280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>Hat</w:t>
      </w:r>
      <w:proofErr w:type="spellEnd"/>
    </w:p>
    <w:p w14:paraId="4C58EC8F" w14:textId="65D31AE3" w:rsidR="00CF0A79" w:rsidRDefault="00370944" w:rsidP="000E1280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</w:pPr>
      <w:r w:rsidRPr="00F93E82">
        <w:rPr>
          <w:rStyle w:val="Nagwek2Znak"/>
          <w:lang w:eastAsia="pl-PL"/>
        </w:rPr>
        <w:t>Potrzeby / Problem klienta</w:t>
      </w:r>
      <w:r w:rsidRPr="00F93E82">
        <w:rPr>
          <w:rStyle w:val="Nagwek2Znak"/>
          <w:lang w:eastAsia="pl-PL"/>
        </w:rPr>
        <w:br/>
      </w:r>
      <w:r w:rsidRPr="00F93E82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 xml:space="preserve">Ministerstwo Sprawiedliwości potrzebowało </w:t>
      </w:r>
      <w:r w:rsidR="00CF0A79" w:rsidRPr="00B726B1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 xml:space="preserve">nowoczesnej platformy komunikacyjnej umożliwiającej integrację systemów wewnętrznych Ministerstwa Sprawiedliwości z dowolnymi </w:t>
      </w:r>
      <w:r w:rsidR="00CF0A79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>r</w:t>
      </w:r>
      <w:r w:rsidR="00CF0A79" w:rsidRPr="00B726B1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>ejestrami gwarantując jednocześnie najwyższą wydajność, bezpieczeństwo i pełną rozliczalność transakcji</w:t>
      </w:r>
    </w:p>
    <w:p w14:paraId="06B89FF6" w14:textId="6C604984" w:rsidR="000E1280" w:rsidRPr="000E1280" w:rsidRDefault="00370944" w:rsidP="000E1280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</w:pPr>
      <w:r w:rsidRPr="00F93E82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>System musiał również oferować możliwość łatwej integracji z wewnętrznymi systemami sądowymi oraz zewnętrznymi rejestrami poprzez interfejsy SOAP i REST API.</w:t>
      </w:r>
      <w:r w:rsidRPr="00F93E82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br/>
      </w:r>
      <w:r w:rsidRPr="00F93E82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br/>
      </w:r>
      <w:r w:rsidRPr="00F93E82">
        <w:rPr>
          <w:rStyle w:val="Nagwek2Znak"/>
          <w:lang w:eastAsia="pl-PL"/>
        </w:rPr>
        <w:t>Dostarczone rozwiązanie</w:t>
      </w:r>
      <w:r w:rsidRPr="00F93E82">
        <w:rPr>
          <w:rStyle w:val="Nagwek2Znak"/>
          <w:lang w:eastAsia="pl-PL"/>
        </w:rPr>
        <w:br/>
      </w:r>
    </w:p>
    <w:p w14:paraId="3DB43E4D" w14:textId="5F61921B" w:rsidR="000E1280" w:rsidRDefault="000E1280" w:rsidP="000E1280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</w:pPr>
      <w:r w:rsidRPr="000E1280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>W ramach budowy systemu dla Ministerstwa Sprawiedliwości wdrożyliśmy zaawansowany System BROKER KOMUNIKACYJNY, który składa się z czterech głównych komponentów:</w:t>
      </w:r>
    </w:p>
    <w:p w14:paraId="3D2EFF4F" w14:textId="77777777" w:rsidR="000E1280" w:rsidRPr="000E1280" w:rsidRDefault="000E1280" w:rsidP="000E1280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</w:pPr>
    </w:p>
    <w:p w14:paraId="46C6DF8C" w14:textId="44F13CF9" w:rsidR="000E1280" w:rsidRPr="000E1280" w:rsidRDefault="000E1280" w:rsidP="00B726B1">
      <w:pPr>
        <w:spacing w:after="0" w:line="240" w:lineRule="auto"/>
        <w:ind w:firstLine="708"/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</w:pPr>
      <w:r w:rsidRPr="000E1280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>•</w:t>
      </w:r>
      <w:r w:rsidRPr="000E1280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ab/>
        <w:t xml:space="preserve">Platforma aplikacji kontenerowych: </w:t>
      </w:r>
      <w:proofErr w:type="spellStart"/>
      <w:r w:rsidRPr="000E1280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>Mikroserwisy</w:t>
      </w:r>
      <w:proofErr w:type="spellEnd"/>
      <w:r w:rsidRPr="000E1280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 xml:space="preserve"> zarządzające zapytaniami do rejestrów oraz serwis administracyjny do zarządzania i raportowania. Zapewnia elastyczność, skalowalność oraz niezawodność działania.</w:t>
      </w:r>
    </w:p>
    <w:p w14:paraId="567AD3F3" w14:textId="77777777" w:rsidR="000E1280" w:rsidRPr="000E1280" w:rsidRDefault="000E1280" w:rsidP="00B726B1">
      <w:pPr>
        <w:spacing w:after="0" w:line="240" w:lineRule="auto"/>
        <w:ind w:firstLine="708"/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</w:pPr>
      <w:r w:rsidRPr="000E1280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>•</w:t>
      </w:r>
      <w:r w:rsidRPr="000E1280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ab/>
        <w:t>Baza danych do przetwarzania zapytań i audytu: Umożliwia efektywne zarządzanie zapytaniami oraz monitorowanie działań w systemie.</w:t>
      </w:r>
    </w:p>
    <w:p w14:paraId="4122062A" w14:textId="77777777" w:rsidR="000E1280" w:rsidRPr="000E1280" w:rsidRDefault="000E1280" w:rsidP="00B726B1">
      <w:pPr>
        <w:spacing w:after="0" w:line="240" w:lineRule="auto"/>
        <w:ind w:firstLine="708"/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</w:pPr>
      <w:r w:rsidRPr="000E1280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>•</w:t>
      </w:r>
      <w:r w:rsidRPr="000E1280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ab/>
        <w:t>System kolejkowy do komunikacji asynchronicznej: Gwarantuje płynność komunikacji i szybką reakcję na zapytania.</w:t>
      </w:r>
    </w:p>
    <w:p w14:paraId="18F2B75C" w14:textId="77777777" w:rsidR="000E1280" w:rsidRDefault="000E1280" w:rsidP="000E1280">
      <w:pPr>
        <w:spacing w:after="0" w:line="240" w:lineRule="auto"/>
        <w:ind w:firstLine="708"/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</w:pPr>
      <w:r w:rsidRPr="000E1280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>•</w:t>
      </w:r>
      <w:r w:rsidRPr="000E1280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ab/>
        <w:t>Brama bezpieczeństwa Gateway: Zapewnia bezpieczne połączenia z rejestrami wewnętrznymi i zewnętrznymi oraz gwarantuje ochronę danych.</w:t>
      </w:r>
    </w:p>
    <w:p w14:paraId="0D4E2FBE" w14:textId="77777777" w:rsidR="000E1280" w:rsidRDefault="000E1280" w:rsidP="000E1280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</w:pPr>
    </w:p>
    <w:p w14:paraId="51512791" w14:textId="77777777" w:rsidR="000E1280" w:rsidRDefault="000E1280" w:rsidP="000E1280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</w:pPr>
    </w:p>
    <w:p w14:paraId="619C1862" w14:textId="4B7EFA65" w:rsidR="000E1280" w:rsidRPr="00B726B1" w:rsidRDefault="00370944" w:rsidP="000E1280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</w:pPr>
      <w:r w:rsidRPr="00F93E82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br/>
      </w:r>
      <w:r w:rsidR="000E1280" w:rsidRPr="00B726B1">
        <w:rPr>
          <w:rStyle w:val="Nagwek2Znak"/>
          <w:lang w:eastAsia="pl-PL"/>
        </w:rPr>
        <w:t>Technologie</w:t>
      </w:r>
      <w:r w:rsidRPr="00B726B1">
        <w:rPr>
          <w:rStyle w:val="Nagwek2Znak"/>
          <w:lang w:eastAsia="pl-PL"/>
        </w:rPr>
        <w:br/>
      </w:r>
    </w:p>
    <w:p w14:paraId="7F8B3A46" w14:textId="3C6048DC" w:rsidR="000E1280" w:rsidRPr="00B726B1" w:rsidRDefault="000E1280" w:rsidP="000E1280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</w:pPr>
      <w:r w:rsidRPr="00B726B1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>Do stworzenia naszego rozwiązania wykorzystaliśmy najnowocześniejsze technologie, aby zapewnić najwyższą jakość oraz niezawodność:</w:t>
      </w:r>
    </w:p>
    <w:p w14:paraId="54D7F0EB" w14:textId="77777777" w:rsidR="000E1280" w:rsidRPr="00B726B1" w:rsidRDefault="000E1280" w:rsidP="000E1280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</w:pPr>
    </w:p>
    <w:p w14:paraId="1B477A48" w14:textId="77777777" w:rsidR="000E1280" w:rsidRPr="00B726B1" w:rsidRDefault="000E1280" w:rsidP="00B726B1">
      <w:pPr>
        <w:spacing w:after="0" w:line="240" w:lineRule="auto"/>
        <w:ind w:firstLine="708"/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</w:pPr>
      <w:r w:rsidRPr="00B726B1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>•</w:t>
      </w:r>
      <w:r w:rsidRPr="00B726B1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ab/>
        <w:t xml:space="preserve">Red </w:t>
      </w:r>
      <w:proofErr w:type="spellStart"/>
      <w:r w:rsidRPr="00B726B1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>Hat</w:t>
      </w:r>
      <w:proofErr w:type="spellEnd"/>
      <w:r w:rsidRPr="00B726B1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 xml:space="preserve"> </w:t>
      </w:r>
      <w:proofErr w:type="spellStart"/>
      <w:r w:rsidRPr="00B726B1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>OpenShift</w:t>
      </w:r>
      <w:proofErr w:type="spellEnd"/>
      <w:r w:rsidRPr="00B726B1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 xml:space="preserve"> </w:t>
      </w:r>
      <w:proofErr w:type="spellStart"/>
      <w:r w:rsidRPr="00B726B1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>Container</w:t>
      </w:r>
      <w:proofErr w:type="spellEnd"/>
      <w:r w:rsidRPr="00B726B1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 xml:space="preserve"> Platform: Platforma do zarządzania kontenerami aplikacji.</w:t>
      </w:r>
    </w:p>
    <w:p w14:paraId="202AD089" w14:textId="77777777" w:rsidR="000E1280" w:rsidRPr="00B726B1" w:rsidRDefault="000E1280" w:rsidP="00B726B1">
      <w:pPr>
        <w:spacing w:after="0" w:line="240" w:lineRule="auto"/>
        <w:ind w:firstLine="708"/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</w:pPr>
      <w:r w:rsidRPr="00B726B1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>•</w:t>
      </w:r>
      <w:r w:rsidRPr="00B726B1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ab/>
        <w:t>IBM DB2 LUW: Wysokowydajna baza danych.</w:t>
      </w:r>
    </w:p>
    <w:p w14:paraId="258EC9F9" w14:textId="77777777" w:rsidR="000E1280" w:rsidRPr="00B726B1" w:rsidRDefault="000E1280" w:rsidP="00B726B1">
      <w:pPr>
        <w:spacing w:after="0" w:line="240" w:lineRule="auto"/>
        <w:ind w:firstLine="708"/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</w:pPr>
      <w:r w:rsidRPr="00B726B1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>•</w:t>
      </w:r>
      <w:r w:rsidRPr="00B726B1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ab/>
        <w:t xml:space="preserve">IBM </w:t>
      </w:r>
      <w:proofErr w:type="spellStart"/>
      <w:r w:rsidRPr="00B726B1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>DataPower</w:t>
      </w:r>
      <w:proofErr w:type="spellEnd"/>
      <w:r w:rsidRPr="00B726B1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 xml:space="preserve"> Gateway: Narzędzie do zapewnienia bezpieczeństwa i zarządzania interfejsami API.</w:t>
      </w:r>
    </w:p>
    <w:p w14:paraId="71E723C1" w14:textId="77777777" w:rsidR="000E1280" w:rsidRPr="00B726B1" w:rsidRDefault="000E1280" w:rsidP="00B726B1">
      <w:pPr>
        <w:spacing w:after="0" w:line="240" w:lineRule="auto"/>
        <w:ind w:firstLine="708"/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</w:pPr>
      <w:r w:rsidRPr="00B726B1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>•</w:t>
      </w:r>
      <w:r w:rsidRPr="00B726B1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ab/>
        <w:t>IBM MQ: System kolejkowy do asynchronicznej komunikacji.</w:t>
      </w:r>
    </w:p>
    <w:p w14:paraId="39D4CEE2" w14:textId="77777777" w:rsidR="000E1280" w:rsidRPr="00B726B1" w:rsidRDefault="000E1280" w:rsidP="000E1280">
      <w:pPr>
        <w:spacing w:after="0" w:line="240" w:lineRule="auto"/>
        <w:ind w:firstLine="708"/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</w:pPr>
      <w:r w:rsidRPr="00B726B1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>•</w:t>
      </w:r>
      <w:r w:rsidRPr="00B726B1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ab/>
        <w:t xml:space="preserve">IBM </w:t>
      </w:r>
      <w:proofErr w:type="spellStart"/>
      <w:r w:rsidRPr="00B726B1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>Cloud</w:t>
      </w:r>
      <w:proofErr w:type="spellEnd"/>
      <w:r w:rsidRPr="00B726B1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 xml:space="preserve"> Pak for Integration: Kompleksowe narzędzie do integracji systemów.</w:t>
      </w:r>
    </w:p>
    <w:p w14:paraId="1DE4463B" w14:textId="77777777" w:rsidR="000E1280" w:rsidRPr="00B726B1" w:rsidRDefault="000E1280" w:rsidP="000E1280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</w:pPr>
    </w:p>
    <w:p w14:paraId="5DE39A44" w14:textId="77777777" w:rsidR="000E1280" w:rsidRPr="00B726B1" w:rsidRDefault="000E1280" w:rsidP="000E1280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</w:pPr>
    </w:p>
    <w:p w14:paraId="0AB1DCDA" w14:textId="6158D319" w:rsidR="004D18D8" w:rsidRPr="00B726B1" w:rsidRDefault="004D18D8" w:rsidP="000E1280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</w:pPr>
    </w:p>
    <w:p w14:paraId="0F655D22" w14:textId="77777777" w:rsidR="004D18D8" w:rsidRPr="00B726B1" w:rsidRDefault="004D18D8" w:rsidP="00370944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</w:pPr>
    </w:p>
    <w:p w14:paraId="3EB2A670" w14:textId="27A76131" w:rsidR="004D18D8" w:rsidRPr="00B726B1" w:rsidRDefault="004D18D8" w:rsidP="004D18D8">
      <w:pPr>
        <w:pStyle w:val="Nagwek2"/>
        <w:rPr>
          <w:rFonts w:eastAsia="Times New Roman"/>
          <w:lang w:eastAsia="pl-PL"/>
        </w:rPr>
      </w:pPr>
      <w:r w:rsidRPr="00B726B1">
        <w:rPr>
          <w:rFonts w:eastAsia="Times New Roman"/>
          <w:lang w:eastAsia="pl-PL"/>
        </w:rPr>
        <w:t xml:space="preserve">Efekty </w:t>
      </w:r>
    </w:p>
    <w:p w14:paraId="2552E67A" w14:textId="078BCFE4" w:rsidR="000E1280" w:rsidRDefault="000E1280" w:rsidP="000E1280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</w:pPr>
      <w:r w:rsidRPr="000E1280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>Dzięki zaawansowanym technologiom i mechanizmom wysokiej dostępności (HA), nasz system zapewnia stabilność i ciągłość działania. Wdrożenie BROKERA KOMUNIKACYJNEGO dla Ministerstwa Sprawiedliwości przyniosło następujące korzyści:</w:t>
      </w:r>
    </w:p>
    <w:p w14:paraId="19B300D3" w14:textId="77777777" w:rsidR="000E1280" w:rsidRPr="000E1280" w:rsidRDefault="000E1280" w:rsidP="000E1280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</w:pPr>
    </w:p>
    <w:p w14:paraId="7860AA9D" w14:textId="77777777" w:rsidR="000E1280" w:rsidRPr="000E1280" w:rsidRDefault="000E1280" w:rsidP="00B726B1">
      <w:pPr>
        <w:spacing w:after="0" w:line="240" w:lineRule="auto"/>
        <w:ind w:firstLine="708"/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</w:pPr>
      <w:r w:rsidRPr="000E1280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>•</w:t>
      </w:r>
      <w:r w:rsidRPr="000E1280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ab/>
        <w:t xml:space="preserve">Wysoka dostępność: System działa niezawodnie dzięki </w:t>
      </w:r>
      <w:proofErr w:type="spellStart"/>
      <w:r w:rsidRPr="000E1280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>klastrowaniu</w:t>
      </w:r>
      <w:proofErr w:type="spellEnd"/>
      <w:r w:rsidRPr="000E1280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 xml:space="preserve"> </w:t>
      </w:r>
      <w:proofErr w:type="spellStart"/>
      <w:r w:rsidRPr="000E1280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>OpenShift</w:t>
      </w:r>
      <w:proofErr w:type="spellEnd"/>
      <w:r w:rsidRPr="000E1280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 xml:space="preserve">, replikacji HADR na DB2, klastrowi MQ typu </w:t>
      </w:r>
      <w:proofErr w:type="spellStart"/>
      <w:r w:rsidRPr="000E1280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>active-passive</w:t>
      </w:r>
      <w:proofErr w:type="spellEnd"/>
      <w:r w:rsidRPr="000E1280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 xml:space="preserve"> oraz równoważnym urządzeniom </w:t>
      </w:r>
      <w:proofErr w:type="spellStart"/>
      <w:r w:rsidRPr="000E1280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>DataPower</w:t>
      </w:r>
      <w:proofErr w:type="spellEnd"/>
      <w:r w:rsidRPr="000E1280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>.</w:t>
      </w:r>
    </w:p>
    <w:p w14:paraId="2F7E3023" w14:textId="77777777" w:rsidR="000E1280" w:rsidRPr="000E1280" w:rsidRDefault="000E1280" w:rsidP="00B726B1">
      <w:pPr>
        <w:spacing w:after="0" w:line="240" w:lineRule="auto"/>
        <w:ind w:firstLine="708"/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</w:pPr>
      <w:r w:rsidRPr="000E1280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>•</w:t>
      </w:r>
      <w:r w:rsidRPr="000E1280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ab/>
        <w:t>Kompleksowa integracja: Umożliwia komunikację z rejestrami za pomocą dowolnych interfejsów (SOAP i REST API), oferując jednolity interfejs dla użytkowników oraz możliwość przekształcania odpowiedzi i tworzenia łańcuchów zapytań do różnych rejestrów.</w:t>
      </w:r>
    </w:p>
    <w:p w14:paraId="17098629" w14:textId="77777777" w:rsidR="000E1280" w:rsidRPr="000E1280" w:rsidRDefault="000E1280" w:rsidP="00B726B1">
      <w:pPr>
        <w:spacing w:after="0" w:line="240" w:lineRule="auto"/>
        <w:ind w:firstLine="708"/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</w:pPr>
      <w:r w:rsidRPr="000E1280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>•</w:t>
      </w:r>
      <w:r w:rsidRPr="000E1280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ab/>
        <w:t>Zwiększona efektywność: Ułatwia dostęp do wielu źródeł danych z jednej platformy, zapewniając uwierzytelnianie użytkowników, audyt oraz ujednoliconą obsługę stanu przetwarzania zapytań i statusu odpowiedzi.</w:t>
      </w:r>
    </w:p>
    <w:p w14:paraId="636C8565" w14:textId="5B4858FC" w:rsidR="000E1280" w:rsidRPr="000E1280" w:rsidRDefault="000E1280" w:rsidP="00B726B1">
      <w:pPr>
        <w:spacing w:after="0" w:line="240" w:lineRule="auto"/>
        <w:ind w:firstLine="708"/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</w:pPr>
    </w:p>
    <w:p w14:paraId="7C802579" w14:textId="27578336" w:rsidR="00370944" w:rsidRPr="009C78FA" w:rsidRDefault="000E1280" w:rsidP="009C78FA">
      <w:pPr>
        <w:spacing w:after="0" w:line="240" w:lineRule="auto"/>
        <w:rPr>
          <w:rStyle w:val="Nagwek1Znak"/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</w:pPr>
      <w:r w:rsidRPr="000E1280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>Dzięki tym rozwiązaniom, Ministerstwo Sprawiedliwości zyskało nowoczesne i bezpieczne narzędzie, które znacząco usprawnia pracę sądownictwa, przyspieszając procesy sądowe i poprawiając dostęp do informacji publicznych.</w:t>
      </w:r>
    </w:p>
    <w:p w14:paraId="565F050E" w14:textId="77777777" w:rsidR="004D18D8" w:rsidRPr="00F93E82" w:rsidRDefault="00370944" w:rsidP="004D18D8">
      <w:pPr>
        <w:pStyle w:val="Nagwek2"/>
        <w:rPr>
          <w:rStyle w:val="Nagwek2Znak"/>
          <w:lang w:eastAsia="pl-PL"/>
        </w:rPr>
      </w:pPr>
      <w:r w:rsidRPr="00F93E82">
        <w:rPr>
          <w:rStyle w:val="Nagwek1Znak"/>
          <w:lang w:eastAsia="pl-PL"/>
        </w:rPr>
        <w:lastRenderedPageBreak/>
        <w:t xml:space="preserve">Rozbudowa infrastruktury sieciowej dla Projektu Pomorskie </w:t>
      </w:r>
      <w:proofErr w:type="spellStart"/>
      <w:r w:rsidRPr="00F93E82">
        <w:rPr>
          <w:rStyle w:val="Nagwek1Znak"/>
          <w:lang w:eastAsia="pl-PL"/>
        </w:rPr>
        <w:t>eZdrowie</w:t>
      </w:r>
      <w:proofErr w:type="spellEnd"/>
      <w:r w:rsidRPr="00F93E82">
        <w:rPr>
          <w:rStyle w:val="Nagwek1Znak"/>
          <w:lang w:eastAsia="pl-PL"/>
        </w:rPr>
        <w:br/>
      </w:r>
      <w:r w:rsidRPr="00F93E82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br/>
      </w:r>
      <w:r w:rsidR="004D18D8" w:rsidRPr="00F93E82">
        <w:rPr>
          <w:rStyle w:val="Nagwek2Znak"/>
          <w:lang w:eastAsia="pl-PL"/>
        </w:rPr>
        <w:t>Metryka</w:t>
      </w:r>
    </w:p>
    <w:p w14:paraId="5AD00BC6" w14:textId="77777777" w:rsidR="004D18D8" w:rsidRPr="00F93E82" w:rsidRDefault="004D18D8" w:rsidP="004D18D8">
      <w:pPr>
        <w:spacing w:after="0"/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</w:pPr>
      <w:r w:rsidRPr="00F93E82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>partnerzy:</w:t>
      </w:r>
    </w:p>
    <w:p w14:paraId="07ECC538" w14:textId="495B1581" w:rsidR="00370944" w:rsidRPr="00F93E82" w:rsidRDefault="00370944" w:rsidP="00B726B1">
      <w:pPr>
        <w:spacing w:after="0" w:line="240" w:lineRule="auto"/>
        <w:rPr>
          <w:rStyle w:val="Nagwek1Znak"/>
          <w:lang w:eastAsia="pl-PL"/>
        </w:rPr>
      </w:pPr>
      <w:r w:rsidRPr="00F93E82">
        <w:rPr>
          <w:rStyle w:val="Nagwek2Znak"/>
          <w:lang w:eastAsia="pl-PL"/>
        </w:rPr>
        <w:t>Potrzeby / Problem klienta</w:t>
      </w:r>
      <w:r w:rsidRPr="00F93E82">
        <w:rPr>
          <w:rStyle w:val="Nagwek2Znak"/>
          <w:lang w:eastAsia="pl-PL"/>
        </w:rPr>
        <w:br/>
      </w:r>
      <w:r w:rsidRPr="00F93E82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>W ramach Regionalnego Programu Operacyjnego Województwa Pomorskiego na lata 2014-2020, Urząd Marszałkowski Województwa Pomorskiego stanął przed wyzwaniem poprawy jakości i dostępności usług medycznych poprzez wdrożenie nowoczesnej infrastruktury teleinformatycznej w 14 podmiotach leczniczych. Celem było stworzenie spójnej i bezpiecznej sieci umożliwiającej efektywną komunikację i współpracę między jednostkami.</w:t>
      </w:r>
      <w:r w:rsidRPr="00F93E82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br/>
      </w:r>
      <w:r w:rsidRPr="00F93E82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br/>
      </w:r>
      <w:r w:rsidRPr="00F93E82">
        <w:rPr>
          <w:rStyle w:val="Nagwek2Znak"/>
          <w:lang w:eastAsia="pl-PL"/>
        </w:rPr>
        <w:t>Dostarczone rozwiązanie</w:t>
      </w:r>
      <w:r w:rsidRPr="00F93E82">
        <w:rPr>
          <w:rStyle w:val="Nagwek2Znak"/>
          <w:lang w:eastAsia="pl-PL"/>
        </w:rPr>
        <w:br/>
      </w:r>
      <w:proofErr w:type="spellStart"/>
      <w:r w:rsidRPr="00F93E82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>Decsoft</w:t>
      </w:r>
      <w:proofErr w:type="spellEnd"/>
      <w:r w:rsidRPr="00F93E82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 xml:space="preserve"> S.A. zrealizował kompleksowe zadanie obejmujące dostawę, konfigurację oraz rozbudowę sieci LAN i WAN, co umożliwiło komunikację z platformą regionalną wspierającą świadczenie usług zdrowotnych. Projekt obejmował instalację ponad 650 przełączników Hewlett Packard Enterprise i 1300 punktów dostępowych Aruba, zapewniając połączenia dla urządzeń medycznych i innych systemów IT. Wdrożono także warstwę dostępową opartą o przełączniki Aruba 2930F oraz kontrolery mobilne Aruba serii 7005, 7030, i 7205 do zarządzania siecią bezprzewodową. System zarządzania HPE </w:t>
      </w:r>
      <w:proofErr w:type="spellStart"/>
      <w:r w:rsidRPr="00F93E82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>Intelligent</w:t>
      </w:r>
      <w:proofErr w:type="spellEnd"/>
      <w:r w:rsidRPr="00F93E82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 xml:space="preserve"> Management Centre (IMC) został użyty do monitorowania i automatycznej konfiguracji sieci, co znacząco poprawiło zarządzanie infrastrukturą.</w:t>
      </w:r>
      <w:r w:rsidRPr="00F93E82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br/>
      </w:r>
      <w:r w:rsidRPr="00F93E82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br/>
      </w:r>
    </w:p>
    <w:p w14:paraId="0E02FF36" w14:textId="77777777" w:rsidR="009C78FA" w:rsidRDefault="009C78FA" w:rsidP="004D18D8">
      <w:pPr>
        <w:pStyle w:val="Nagwek2"/>
        <w:rPr>
          <w:rStyle w:val="Nagwek1Znak"/>
          <w:lang w:eastAsia="pl-PL"/>
        </w:rPr>
      </w:pPr>
    </w:p>
    <w:p w14:paraId="7E7D2A79" w14:textId="77777777" w:rsidR="009C78FA" w:rsidRDefault="009C78FA" w:rsidP="004D18D8">
      <w:pPr>
        <w:pStyle w:val="Nagwek2"/>
        <w:rPr>
          <w:rStyle w:val="Nagwek1Znak"/>
          <w:lang w:eastAsia="pl-PL"/>
        </w:rPr>
      </w:pPr>
    </w:p>
    <w:p w14:paraId="24D2B254" w14:textId="77777777" w:rsidR="009C78FA" w:rsidRDefault="009C78FA" w:rsidP="004D18D8">
      <w:pPr>
        <w:pStyle w:val="Nagwek2"/>
        <w:rPr>
          <w:rStyle w:val="Nagwek1Znak"/>
          <w:lang w:eastAsia="pl-PL"/>
        </w:rPr>
      </w:pPr>
    </w:p>
    <w:p w14:paraId="7EAA8868" w14:textId="77777777" w:rsidR="009C78FA" w:rsidRDefault="009C78FA" w:rsidP="004D18D8">
      <w:pPr>
        <w:pStyle w:val="Nagwek2"/>
        <w:rPr>
          <w:rStyle w:val="Nagwek1Znak"/>
          <w:lang w:eastAsia="pl-PL"/>
        </w:rPr>
      </w:pPr>
    </w:p>
    <w:p w14:paraId="0735C4BF" w14:textId="77777777" w:rsidR="009C78FA" w:rsidRDefault="009C78FA" w:rsidP="004D18D8">
      <w:pPr>
        <w:pStyle w:val="Nagwek2"/>
        <w:rPr>
          <w:rStyle w:val="Nagwek1Znak"/>
          <w:lang w:eastAsia="pl-PL"/>
        </w:rPr>
      </w:pPr>
    </w:p>
    <w:p w14:paraId="314AA957" w14:textId="77777777" w:rsidR="009C78FA" w:rsidRDefault="009C78FA" w:rsidP="004D18D8">
      <w:pPr>
        <w:pStyle w:val="Nagwek2"/>
        <w:rPr>
          <w:rStyle w:val="Nagwek1Znak"/>
          <w:lang w:eastAsia="pl-PL"/>
        </w:rPr>
      </w:pPr>
    </w:p>
    <w:p w14:paraId="3164F413" w14:textId="77777777" w:rsidR="009C78FA" w:rsidRDefault="009C78FA" w:rsidP="004D18D8">
      <w:pPr>
        <w:pStyle w:val="Nagwek2"/>
        <w:rPr>
          <w:rStyle w:val="Nagwek1Znak"/>
          <w:lang w:eastAsia="pl-PL"/>
        </w:rPr>
      </w:pPr>
    </w:p>
    <w:p w14:paraId="1F071BD6" w14:textId="77777777" w:rsidR="009C78FA" w:rsidRDefault="009C78FA" w:rsidP="004D18D8">
      <w:pPr>
        <w:pStyle w:val="Nagwek2"/>
        <w:rPr>
          <w:rStyle w:val="Nagwek1Znak"/>
          <w:lang w:eastAsia="pl-PL"/>
        </w:rPr>
      </w:pPr>
    </w:p>
    <w:p w14:paraId="6532FF4D" w14:textId="62E0CA17" w:rsidR="009C78FA" w:rsidRDefault="009C78FA" w:rsidP="004D18D8">
      <w:pPr>
        <w:pStyle w:val="Nagwek2"/>
        <w:rPr>
          <w:rStyle w:val="Nagwek1Znak"/>
          <w:lang w:eastAsia="pl-PL"/>
        </w:rPr>
      </w:pPr>
    </w:p>
    <w:p w14:paraId="64B5B430" w14:textId="77777777" w:rsidR="009C78FA" w:rsidRPr="009C78FA" w:rsidRDefault="009C78FA" w:rsidP="009C78FA">
      <w:pPr>
        <w:rPr>
          <w:lang w:eastAsia="pl-PL"/>
        </w:rPr>
      </w:pPr>
    </w:p>
    <w:p w14:paraId="1FCA9654" w14:textId="70790F33" w:rsidR="004D18D8" w:rsidRPr="00F93E82" w:rsidRDefault="00370944" w:rsidP="004D18D8">
      <w:pPr>
        <w:pStyle w:val="Nagwek2"/>
        <w:rPr>
          <w:rStyle w:val="Nagwek2Znak"/>
          <w:lang w:eastAsia="pl-PL"/>
        </w:rPr>
      </w:pPr>
      <w:r w:rsidRPr="00F93E82">
        <w:rPr>
          <w:rStyle w:val="Nagwek1Znak"/>
          <w:lang w:eastAsia="pl-PL"/>
        </w:rPr>
        <w:lastRenderedPageBreak/>
        <w:t xml:space="preserve">Wdrożenie systemu Network </w:t>
      </w:r>
      <w:proofErr w:type="spellStart"/>
      <w:r w:rsidRPr="00F93E82">
        <w:rPr>
          <w:rStyle w:val="Nagwek1Znak"/>
          <w:lang w:eastAsia="pl-PL"/>
        </w:rPr>
        <w:t>Detection</w:t>
      </w:r>
      <w:proofErr w:type="spellEnd"/>
      <w:r w:rsidRPr="00F93E82">
        <w:rPr>
          <w:rStyle w:val="Nagwek1Znak"/>
          <w:lang w:eastAsia="pl-PL"/>
        </w:rPr>
        <w:t xml:space="preserve"> &amp; </w:t>
      </w:r>
      <w:proofErr w:type="spellStart"/>
      <w:r w:rsidRPr="00F93E82">
        <w:rPr>
          <w:rStyle w:val="Nagwek1Znak"/>
          <w:lang w:eastAsia="pl-PL"/>
        </w:rPr>
        <w:t>Response</w:t>
      </w:r>
      <w:proofErr w:type="spellEnd"/>
      <w:r w:rsidRPr="00F93E82">
        <w:rPr>
          <w:rStyle w:val="Nagwek1Znak"/>
          <w:lang w:eastAsia="pl-PL"/>
        </w:rPr>
        <w:t xml:space="preserve"> w Lubelskim Centrum Innowacji i Technologii</w:t>
      </w:r>
      <w:r w:rsidRPr="00F93E82">
        <w:rPr>
          <w:rStyle w:val="Nagwek1Znak"/>
          <w:lang w:eastAsia="pl-PL"/>
        </w:rPr>
        <w:br/>
      </w:r>
      <w:r w:rsidRPr="00F93E82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br/>
      </w:r>
      <w:r w:rsidR="004D18D8" w:rsidRPr="00F93E82">
        <w:rPr>
          <w:rStyle w:val="Nagwek2Znak"/>
          <w:lang w:eastAsia="pl-PL"/>
        </w:rPr>
        <w:t>Metryka</w:t>
      </w:r>
    </w:p>
    <w:p w14:paraId="0BFC01F2" w14:textId="77777777" w:rsidR="004D18D8" w:rsidRPr="00F93E82" w:rsidRDefault="004D18D8" w:rsidP="004D18D8">
      <w:pPr>
        <w:spacing w:after="0"/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</w:pPr>
      <w:r w:rsidRPr="00F93E82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>partnerzy:</w:t>
      </w:r>
    </w:p>
    <w:p w14:paraId="6BF39CA0" w14:textId="756691D1" w:rsidR="00370944" w:rsidRPr="00F93E82" w:rsidRDefault="00370944" w:rsidP="00370944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</w:pPr>
      <w:r w:rsidRPr="00F93E82">
        <w:rPr>
          <w:rStyle w:val="Nagwek2Znak"/>
          <w:lang w:eastAsia="pl-PL"/>
        </w:rPr>
        <w:t>Potrzeby / Problem klienta</w:t>
      </w:r>
      <w:r w:rsidRPr="00F93E82">
        <w:rPr>
          <w:rStyle w:val="Nagwek2Znak"/>
          <w:lang w:eastAsia="pl-PL"/>
        </w:rPr>
        <w:br/>
      </w:r>
      <w:r w:rsidRPr="00F93E82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 xml:space="preserve">Lubelskie Centrum Innowacji i Technologii, odpowiedzialne za zarządzanie infrastrukturą IT dla jednostek samorządowych, stanęło przed wyzwaniem zwiększenia poziomu </w:t>
      </w:r>
      <w:proofErr w:type="spellStart"/>
      <w:r w:rsidRPr="00F93E82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>cyberbezpieczeństwa</w:t>
      </w:r>
      <w:proofErr w:type="spellEnd"/>
      <w:r w:rsidRPr="00F93E82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 xml:space="preserve"> swoich systemów. </w:t>
      </w:r>
    </w:p>
    <w:p w14:paraId="71CB7C3A" w14:textId="77777777" w:rsidR="00370944" w:rsidRPr="00F93E82" w:rsidRDefault="00370944" w:rsidP="00370944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</w:pPr>
      <w:r w:rsidRPr="00F93E82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>Pomimo zastosowania zaawansowanych rozwiązań bezpieczeństwa, istniała potrzeba implementacji systemu, który zapewniłby holistyczny ogląd aktywności sieciowej i uzupełnił luki w istniejącej architekturze bezpieczeństwa.</w:t>
      </w:r>
      <w:r w:rsidRPr="00F93E82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br/>
      </w:r>
      <w:r w:rsidRPr="00F93E82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br/>
      </w:r>
      <w:r w:rsidRPr="00F93E82">
        <w:rPr>
          <w:rStyle w:val="Nagwek2Znak"/>
          <w:lang w:eastAsia="pl-PL"/>
        </w:rPr>
        <w:t>Dostarczone rozwiązanie</w:t>
      </w:r>
      <w:r w:rsidRPr="00F93E82">
        <w:rPr>
          <w:rStyle w:val="Nagwek2Znak"/>
          <w:lang w:eastAsia="pl-PL"/>
        </w:rPr>
        <w:br/>
      </w:r>
      <w:r w:rsidRPr="00F93E82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 xml:space="preserve">W odpowiedzi na te wyzwania, Lubelskie Centrum Innowacji i Technologii zdecydowało się na implementację systemu GREYCORTEX Mendel, który stanowi zaawansowane rozwiązanie Network </w:t>
      </w:r>
      <w:proofErr w:type="spellStart"/>
      <w:r w:rsidRPr="00F93E82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>Detection</w:t>
      </w:r>
      <w:proofErr w:type="spellEnd"/>
      <w:r w:rsidRPr="00F93E82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 xml:space="preserve"> &amp; </w:t>
      </w:r>
      <w:proofErr w:type="spellStart"/>
      <w:r w:rsidRPr="00F93E82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>Response</w:t>
      </w:r>
      <w:proofErr w:type="spellEnd"/>
      <w:r w:rsidRPr="00F93E82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 xml:space="preserve">. </w:t>
      </w:r>
    </w:p>
    <w:p w14:paraId="3E097D0D" w14:textId="77777777" w:rsidR="00B67B96" w:rsidRPr="00F93E82" w:rsidRDefault="00370944" w:rsidP="00370944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</w:pPr>
      <w:r w:rsidRPr="00F93E82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>System ten pozwala na kompleksową analizę ruchu sieciowego, identyfikację anomalii oraz zapewnienie pełnej widoczności działań w sieci. Rozwiązanie GREYCORTEX Mendel zintegrowane zostało z istniejącymi systemami bezpieczeństwa, co umożliwiło nie tylko detekcję zagrożeń, ale również skuteczniejsze zarządzanie i reagowanie na incydenty.</w:t>
      </w:r>
    </w:p>
    <w:p w14:paraId="38007D4D" w14:textId="77777777" w:rsidR="00B67B96" w:rsidRPr="00F93E82" w:rsidRDefault="00B67B96" w:rsidP="00370944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</w:pPr>
    </w:p>
    <w:p w14:paraId="0D0F4227" w14:textId="0CFACB08" w:rsidR="00B67B96" w:rsidRPr="00F93E82" w:rsidRDefault="00B67B96" w:rsidP="00B67B96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</w:pPr>
      <w:r w:rsidRPr="00F93E82">
        <w:rPr>
          <w:rStyle w:val="Nagwek2Znak"/>
          <w:lang w:eastAsia="pl-PL"/>
        </w:rPr>
        <w:t xml:space="preserve">Efekty </w:t>
      </w:r>
      <w:r w:rsidRPr="00F93E82">
        <w:rPr>
          <w:rStyle w:val="Nagwek2Znak"/>
          <w:lang w:eastAsia="pl-PL"/>
        </w:rPr>
        <w:br/>
      </w:r>
      <w:r w:rsidRPr="00F93E82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 xml:space="preserve">Wdrożenie GREYCORTEX Mendel przyniosło Klientowi natychmiastowe i widoczne korzyści, znacząco poprawiając poziom bezpieczeństwa cybernetycznego. System szybko stał się kluczowym narzędziem w rękach zespołu SOC, umożliwiając efektywniejsze wykrywanie i eliminowanie zagrożeń. Poprawił także wykrywalność błędów konfiguracyjnych oraz podniósł efektywność innych systemów bezpieczeństwa dzięki zdolności do weryfikacji ich alertów. </w:t>
      </w:r>
    </w:p>
    <w:p w14:paraId="327FE184" w14:textId="006BBD85" w:rsidR="00370944" w:rsidRPr="00007FBD" w:rsidRDefault="00B67B96" w:rsidP="00B726B1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16"/>
          <w:szCs w:val="16"/>
          <w:lang w:val="en-US" w:eastAsia="pl-PL"/>
          <w14:ligatures w14:val="none"/>
        </w:rPr>
      </w:pPr>
      <w:r w:rsidRPr="00F93E82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>Dzięki GREYCORTEX Mendel, Lubelskie Centrum Innowacji i Technologii znacząco wzmocniło zdolność do obrony przed zaawansowanymi zagrożeniami cyfrowymi, podnosząc standardy bezpieczeństwa i zapewniając wyższy poziom ochrony dla danych publicznych oraz infrastruktury IT obsługującej liczne jednostki samorządowe.</w:t>
      </w:r>
      <w:r w:rsidRPr="00F93E82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br/>
      </w:r>
      <w:r w:rsidR="00370944" w:rsidRPr="00F93E82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br/>
      </w:r>
      <w:r w:rsidR="00370944" w:rsidRPr="00F93E82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br/>
      </w:r>
      <w:r w:rsidR="00370944" w:rsidRPr="00370944">
        <w:rPr>
          <w:rFonts w:ascii="Calibri" w:eastAsia="Times New Roman" w:hAnsi="Calibri" w:cs="Calibri"/>
          <w:color w:val="000000"/>
          <w:kern w:val="0"/>
          <w:sz w:val="16"/>
          <w:szCs w:val="16"/>
          <w:lang w:val="en-US" w:eastAsia="pl-PL"/>
          <w14:ligatures w14:val="none"/>
        </w:rPr>
        <w:br/>
      </w:r>
      <w:r w:rsidR="00370944" w:rsidRPr="00370944">
        <w:rPr>
          <w:rFonts w:ascii="Calibri" w:eastAsia="Times New Roman" w:hAnsi="Calibri" w:cs="Calibri"/>
          <w:color w:val="000000"/>
          <w:kern w:val="0"/>
          <w:sz w:val="16"/>
          <w:szCs w:val="16"/>
          <w:lang w:val="en-US" w:eastAsia="pl-PL"/>
          <w14:ligatures w14:val="none"/>
        </w:rPr>
        <w:br/>
      </w:r>
      <w:r w:rsidR="00370944" w:rsidRPr="00007FBD">
        <w:rPr>
          <w:rFonts w:ascii="Calibri" w:eastAsia="Times New Roman" w:hAnsi="Calibri" w:cs="Calibri"/>
          <w:color w:val="000000"/>
          <w:kern w:val="0"/>
          <w:sz w:val="16"/>
          <w:szCs w:val="16"/>
          <w:lang w:val="en-US" w:eastAsia="pl-PL"/>
          <w14:ligatures w14:val="none"/>
        </w:rPr>
        <w:br/>
      </w:r>
      <w:r w:rsidR="00370944" w:rsidRPr="00007FBD">
        <w:rPr>
          <w:rFonts w:ascii="Calibri" w:eastAsia="Times New Roman" w:hAnsi="Calibri" w:cs="Calibri"/>
          <w:color w:val="000000"/>
          <w:kern w:val="0"/>
          <w:sz w:val="16"/>
          <w:szCs w:val="16"/>
          <w:lang w:val="en-US" w:eastAsia="pl-PL"/>
          <w14:ligatures w14:val="none"/>
        </w:rPr>
        <w:br/>
      </w:r>
    </w:p>
    <w:p w14:paraId="08FA9D4F" w14:textId="3C89FEB8" w:rsidR="00A154C7" w:rsidRPr="009C78FA" w:rsidRDefault="00A154C7" w:rsidP="009C78FA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16"/>
          <w:szCs w:val="16"/>
          <w:lang w:val="en-US" w:eastAsia="pl-PL"/>
          <w14:ligatures w14:val="none"/>
        </w:rPr>
      </w:pPr>
      <w:bookmarkStart w:id="0" w:name="_GoBack"/>
      <w:bookmarkEnd w:id="0"/>
    </w:p>
    <w:sectPr w:rsidR="00A154C7" w:rsidRPr="009C7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851E93" w14:textId="77777777" w:rsidR="000B214B" w:rsidRDefault="000B214B" w:rsidP="00370944">
      <w:pPr>
        <w:spacing w:after="0" w:line="240" w:lineRule="auto"/>
      </w:pPr>
      <w:r>
        <w:separator/>
      </w:r>
    </w:p>
  </w:endnote>
  <w:endnote w:type="continuationSeparator" w:id="0">
    <w:p w14:paraId="602B832F" w14:textId="77777777" w:rsidR="000B214B" w:rsidRDefault="000B214B" w:rsidP="00370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2B1020" w14:textId="77777777" w:rsidR="000B214B" w:rsidRDefault="000B214B" w:rsidP="00370944">
      <w:pPr>
        <w:spacing w:after="0" w:line="240" w:lineRule="auto"/>
      </w:pPr>
      <w:r>
        <w:separator/>
      </w:r>
    </w:p>
  </w:footnote>
  <w:footnote w:type="continuationSeparator" w:id="0">
    <w:p w14:paraId="2748A983" w14:textId="77777777" w:rsidR="000B214B" w:rsidRDefault="000B214B" w:rsidP="003709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F915E3"/>
    <w:multiLevelType w:val="hybridMultilevel"/>
    <w:tmpl w:val="CD921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82A"/>
    <w:rsid w:val="00007FBD"/>
    <w:rsid w:val="00030D7B"/>
    <w:rsid w:val="000B214B"/>
    <w:rsid w:val="000D39A6"/>
    <w:rsid w:val="000E1280"/>
    <w:rsid w:val="00150DAA"/>
    <w:rsid w:val="00186AE4"/>
    <w:rsid w:val="002D74B7"/>
    <w:rsid w:val="00337984"/>
    <w:rsid w:val="00365DE2"/>
    <w:rsid w:val="00370944"/>
    <w:rsid w:val="0037400C"/>
    <w:rsid w:val="004C17C6"/>
    <w:rsid w:val="004D18D8"/>
    <w:rsid w:val="00514432"/>
    <w:rsid w:val="00572D95"/>
    <w:rsid w:val="005D7D17"/>
    <w:rsid w:val="00634B2C"/>
    <w:rsid w:val="00690484"/>
    <w:rsid w:val="00721CA0"/>
    <w:rsid w:val="00812274"/>
    <w:rsid w:val="00861A96"/>
    <w:rsid w:val="00904705"/>
    <w:rsid w:val="009C78FA"/>
    <w:rsid w:val="00A154C7"/>
    <w:rsid w:val="00A4705D"/>
    <w:rsid w:val="00A55CEE"/>
    <w:rsid w:val="00B67B96"/>
    <w:rsid w:val="00B71E24"/>
    <w:rsid w:val="00B726B1"/>
    <w:rsid w:val="00BD202B"/>
    <w:rsid w:val="00BF02AB"/>
    <w:rsid w:val="00C0082A"/>
    <w:rsid w:val="00C150E6"/>
    <w:rsid w:val="00C748B1"/>
    <w:rsid w:val="00CB083D"/>
    <w:rsid w:val="00CF0A79"/>
    <w:rsid w:val="00D1360E"/>
    <w:rsid w:val="00D363C6"/>
    <w:rsid w:val="00D7420F"/>
    <w:rsid w:val="00DA7DE1"/>
    <w:rsid w:val="00DF68B2"/>
    <w:rsid w:val="00E33704"/>
    <w:rsid w:val="00E35F0E"/>
    <w:rsid w:val="00E46E8B"/>
    <w:rsid w:val="00F065D7"/>
    <w:rsid w:val="00F900D6"/>
    <w:rsid w:val="00F93E82"/>
    <w:rsid w:val="00FA1155"/>
    <w:rsid w:val="00FB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2E7B978"/>
  <w15:chartTrackingRefBased/>
  <w15:docId w15:val="{C16ECA90-A99D-442B-B88B-F17CA110D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D18D8"/>
  </w:style>
  <w:style w:type="paragraph" w:styleId="Nagwek1">
    <w:name w:val="heading 1"/>
    <w:basedOn w:val="Normalny"/>
    <w:next w:val="Normalny"/>
    <w:link w:val="Nagwek1Znak"/>
    <w:uiPriority w:val="9"/>
    <w:qFormat/>
    <w:rsid w:val="00C008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08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008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008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008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008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008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008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008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08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C008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008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0082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0082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0082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0082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0082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0082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008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008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008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008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008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0082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0082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0082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008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0082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0082A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370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0944"/>
  </w:style>
  <w:style w:type="paragraph" w:styleId="Stopka">
    <w:name w:val="footer"/>
    <w:basedOn w:val="Normalny"/>
    <w:link w:val="StopkaZnak"/>
    <w:uiPriority w:val="99"/>
    <w:unhideWhenUsed/>
    <w:rsid w:val="00370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0944"/>
  </w:style>
  <w:style w:type="paragraph" w:styleId="Poprawka">
    <w:name w:val="Revision"/>
    <w:hidden/>
    <w:uiPriority w:val="99"/>
    <w:semiHidden/>
    <w:rsid w:val="00572D9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5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DE2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omylnaczcionkaakapitu"/>
    <w:rsid w:val="002D74B7"/>
  </w:style>
  <w:style w:type="character" w:styleId="Uwydatnienie">
    <w:name w:val="Emphasis"/>
    <w:basedOn w:val="Domylnaczcionkaakapitu"/>
    <w:uiPriority w:val="20"/>
    <w:qFormat/>
    <w:rsid w:val="002D74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6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6C7F3-7D3A-46B7-A5C8-A33004AD0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1765</Words>
  <Characters>10592</Characters>
  <Application>Microsoft Office Word</Application>
  <DocSecurity>4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Kruk</dc:creator>
  <cp:keywords/>
  <dc:description/>
  <cp:lastModifiedBy>Weronika Kopańko</cp:lastModifiedBy>
  <cp:revision>2</cp:revision>
  <dcterms:created xsi:type="dcterms:W3CDTF">2024-11-29T09:55:00Z</dcterms:created>
  <dcterms:modified xsi:type="dcterms:W3CDTF">2024-11-29T09:55:00Z</dcterms:modified>
</cp:coreProperties>
</file>